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1492" w14:textId="5FA0A1BE" w:rsidR="007B0756" w:rsidRPr="00CF5F9B" w:rsidRDefault="007B0756" w:rsidP="000A0842">
      <w:pPr>
        <w:ind w:left="720" w:hanging="360"/>
        <w:jc w:val="center"/>
        <w:rPr>
          <w:rFonts w:ascii="Garamond" w:hAnsi="Garamond"/>
          <w:b/>
          <w:bCs/>
          <w:sz w:val="32"/>
          <w:szCs w:val="32"/>
          <w:u w:val="single"/>
          <w:lang w:val="es-ES"/>
        </w:rPr>
      </w:pPr>
      <w:r w:rsidRPr="00CF5F9B">
        <w:rPr>
          <w:rFonts w:ascii="Garamond" w:hAnsi="Garamond"/>
          <w:b/>
          <w:bCs/>
          <w:sz w:val="32"/>
          <w:szCs w:val="32"/>
          <w:u w:val="single"/>
          <w:lang w:val="es-ES"/>
        </w:rPr>
        <w:t>Plan de Rendición de Cuentas al Ciudadano de la Agencia Espacial del Paraguay</w:t>
      </w:r>
      <w:r w:rsidR="000A0842" w:rsidRPr="00CF5F9B">
        <w:rPr>
          <w:rFonts w:ascii="Garamond" w:hAnsi="Garamond"/>
          <w:b/>
          <w:bCs/>
          <w:sz w:val="32"/>
          <w:szCs w:val="32"/>
          <w:u w:val="single"/>
          <w:lang w:val="es-ES"/>
        </w:rPr>
        <w:t xml:space="preserve"> 202</w:t>
      </w:r>
      <w:r w:rsidR="00CA4DD7">
        <w:rPr>
          <w:rFonts w:ascii="Garamond" w:hAnsi="Garamond"/>
          <w:b/>
          <w:bCs/>
          <w:sz w:val="32"/>
          <w:szCs w:val="32"/>
          <w:u w:val="single"/>
          <w:lang w:val="es-ES"/>
        </w:rPr>
        <w:t>3. Priorización Temática</w:t>
      </w:r>
    </w:p>
    <w:p w14:paraId="28C536FC" w14:textId="77777777" w:rsidR="007B0756" w:rsidRPr="000A0842" w:rsidRDefault="007B0756" w:rsidP="007B0756">
      <w:pPr>
        <w:ind w:left="720"/>
        <w:jc w:val="both"/>
        <w:rPr>
          <w:rFonts w:ascii="Garamond" w:hAnsi="Garamond" w:cs="Arial"/>
          <w:b/>
          <w:sz w:val="24"/>
          <w:szCs w:val="24"/>
          <w:lang w:val="es-MX"/>
        </w:rPr>
      </w:pPr>
    </w:p>
    <w:p w14:paraId="5B933FCB" w14:textId="5DE1DB25" w:rsidR="007A2EF8" w:rsidRPr="000A0842" w:rsidRDefault="007A2EF8" w:rsidP="007A2EF8">
      <w:pPr>
        <w:numPr>
          <w:ilvl w:val="0"/>
          <w:numId w:val="2"/>
        </w:numPr>
        <w:jc w:val="both"/>
        <w:rPr>
          <w:rFonts w:ascii="Garamond" w:hAnsi="Garamond" w:cs="Arial"/>
          <w:b/>
          <w:sz w:val="24"/>
          <w:szCs w:val="24"/>
          <w:lang w:val="es-MX"/>
        </w:rPr>
      </w:pPr>
      <w:r w:rsidRPr="000A0842">
        <w:rPr>
          <w:rFonts w:ascii="Garamond" w:hAnsi="Garamond" w:cs="Arial"/>
          <w:b/>
          <w:sz w:val="24"/>
          <w:szCs w:val="24"/>
          <w:u w:val="single"/>
          <w:lang w:val="es-MX"/>
        </w:rPr>
        <w:t>Definición de Metas y Objetivos de la Rendición de Cuentas</w:t>
      </w:r>
      <w:r w:rsidR="007B0756" w:rsidRPr="00CF5F9B">
        <w:rPr>
          <w:rFonts w:ascii="Garamond" w:hAnsi="Garamond"/>
          <w:sz w:val="24"/>
          <w:szCs w:val="24"/>
          <w:lang w:val="es-ES"/>
        </w:rPr>
        <w:t xml:space="preserve"> </w:t>
      </w:r>
    </w:p>
    <w:p w14:paraId="3B033420" w14:textId="7742DE92" w:rsidR="007A2EF8" w:rsidRPr="000A0842" w:rsidRDefault="00DF712C" w:rsidP="007A2EF8">
      <w:pPr>
        <w:jc w:val="both"/>
        <w:rPr>
          <w:rFonts w:ascii="Garamond" w:hAnsi="Garamond" w:cs="Arial"/>
          <w:bCs/>
          <w:sz w:val="24"/>
          <w:szCs w:val="24"/>
          <w:lang w:val="es-MX"/>
        </w:rPr>
      </w:pPr>
      <w:proofErr w:type="gramStart"/>
      <w:r>
        <w:rPr>
          <w:rFonts w:ascii="Garamond" w:hAnsi="Garamond" w:cs="Arial"/>
          <w:bCs/>
          <w:sz w:val="24"/>
          <w:szCs w:val="24"/>
          <w:lang w:val="es-MX"/>
        </w:rPr>
        <w:t xml:space="preserve">Se </w:t>
      </w:r>
      <w:r w:rsidR="007A2EF8" w:rsidRPr="000A0842">
        <w:rPr>
          <w:rFonts w:ascii="Garamond" w:hAnsi="Garamond" w:cs="Arial"/>
          <w:bCs/>
          <w:sz w:val="24"/>
          <w:szCs w:val="24"/>
          <w:lang w:val="es-MX"/>
        </w:rPr>
        <w:t xml:space="preserve"> </w:t>
      </w:r>
      <w:r>
        <w:rPr>
          <w:rFonts w:ascii="Garamond" w:hAnsi="Garamond" w:cs="Arial"/>
          <w:bCs/>
          <w:sz w:val="24"/>
          <w:szCs w:val="24"/>
          <w:lang w:val="es-MX"/>
        </w:rPr>
        <w:t>focalizarán</w:t>
      </w:r>
      <w:proofErr w:type="gramEnd"/>
      <w:r>
        <w:rPr>
          <w:rFonts w:ascii="Garamond" w:hAnsi="Garamond" w:cs="Arial"/>
          <w:bCs/>
          <w:sz w:val="24"/>
          <w:szCs w:val="24"/>
          <w:lang w:val="es-MX"/>
        </w:rPr>
        <w:t xml:space="preserve"> </w:t>
      </w:r>
      <w:r w:rsidR="007A2EF8" w:rsidRPr="000A0842">
        <w:rPr>
          <w:rFonts w:ascii="Garamond" w:hAnsi="Garamond" w:cs="Arial"/>
          <w:bCs/>
          <w:sz w:val="24"/>
          <w:szCs w:val="24"/>
          <w:lang w:val="es-MX"/>
        </w:rPr>
        <w:t xml:space="preserve"> las áreas  institucional</w:t>
      </w:r>
      <w:r>
        <w:rPr>
          <w:rFonts w:ascii="Garamond" w:hAnsi="Garamond" w:cs="Arial"/>
          <w:bCs/>
          <w:sz w:val="24"/>
          <w:szCs w:val="24"/>
          <w:lang w:val="es-MX"/>
        </w:rPr>
        <w:t>es</w:t>
      </w:r>
      <w:r w:rsidR="007A2EF8" w:rsidRPr="000A0842">
        <w:rPr>
          <w:rFonts w:ascii="Garamond" w:hAnsi="Garamond" w:cs="Arial"/>
          <w:bCs/>
          <w:sz w:val="24"/>
          <w:szCs w:val="24"/>
          <w:lang w:val="es-MX"/>
        </w:rPr>
        <w:t xml:space="preserve"> que constituy</w:t>
      </w:r>
      <w:r>
        <w:rPr>
          <w:rFonts w:ascii="Garamond" w:hAnsi="Garamond" w:cs="Arial"/>
          <w:bCs/>
          <w:sz w:val="24"/>
          <w:szCs w:val="24"/>
          <w:lang w:val="es-MX"/>
        </w:rPr>
        <w:t>a</w:t>
      </w:r>
      <w:r w:rsidR="007A2EF8" w:rsidRPr="000A0842">
        <w:rPr>
          <w:rFonts w:ascii="Garamond" w:hAnsi="Garamond" w:cs="Arial"/>
          <w:bCs/>
          <w:sz w:val="24"/>
          <w:szCs w:val="24"/>
          <w:lang w:val="es-MX"/>
        </w:rPr>
        <w:t xml:space="preserve">n prioridades para la rendición de cuentas.   </w:t>
      </w:r>
      <w:r>
        <w:rPr>
          <w:rFonts w:ascii="Garamond" w:hAnsi="Garamond" w:cs="Arial"/>
          <w:bCs/>
          <w:sz w:val="24"/>
          <w:szCs w:val="24"/>
          <w:lang w:val="es-MX"/>
        </w:rPr>
        <w:t>U</w:t>
      </w:r>
      <w:r w:rsidR="007A2EF8" w:rsidRPr="000A0842">
        <w:rPr>
          <w:rFonts w:ascii="Garamond" w:hAnsi="Garamond" w:cs="Arial"/>
          <w:bCs/>
          <w:sz w:val="24"/>
          <w:szCs w:val="24"/>
          <w:lang w:val="es-MX"/>
        </w:rPr>
        <w:t xml:space="preserve">na priorización temática </w:t>
      </w:r>
      <w:r>
        <w:rPr>
          <w:rFonts w:ascii="Garamond" w:hAnsi="Garamond" w:cs="Arial"/>
          <w:bCs/>
          <w:sz w:val="24"/>
          <w:szCs w:val="24"/>
          <w:lang w:val="es-MX"/>
        </w:rPr>
        <w:t>ayuda a identificar los</w:t>
      </w:r>
      <w:r w:rsidR="007A2EF8" w:rsidRPr="000A0842">
        <w:rPr>
          <w:rFonts w:ascii="Garamond" w:hAnsi="Garamond" w:cs="Arial"/>
          <w:bCs/>
          <w:sz w:val="24"/>
          <w:szCs w:val="24"/>
          <w:lang w:val="es-MX"/>
        </w:rPr>
        <w:t xml:space="preserve"> esfuerzos de recolección de información y de comunicación ciudadana</w:t>
      </w:r>
      <w:r>
        <w:rPr>
          <w:rFonts w:ascii="Garamond" w:hAnsi="Garamond" w:cs="Arial"/>
          <w:bCs/>
          <w:sz w:val="24"/>
          <w:szCs w:val="24"/>
          <w:lang w:val="es-MX"/>
        </w:rPr>
        <w:t>.</w:t>
      </w:r>
    </w:p>
    <w:p w14:paraId="09C4B1EC" w14:textId="59EA5897" w:rsidR="007B0756" w:rsidRPr="000A0842" w:rsidRDefault="007B0756" w:rsidP="007A2EF8">
      <w:pPr>
        <w:jc w:val="both"/>
        <w:rPr>
          <w:rFonts w:ascii="Garamond" w:hAnsi="Garamond" w:cs="Arial"/>
          <w:bCs/>
          <w:sz w:val="24"/>
          <w:szCs w:val="24"/>
          <w:lang w:val="es-MX"/>
        </w:rPr>
      </w:pPr>
    </w:p>
    <w:p w14:paraId="000F5D7A" w14:textId="664403DC" w:rsidR="007B0756" w:rsidRPr="000A0842" w:rsidRDefault="007B0756" w:rsidP="000A0842">
      <w:pPr>
        <w:pStyle w:val="Prrafodelista"/>
        <w:numPr>
          <w:ilvl w:val="0"/>
          <w:numId w:val="5"/>
        </w:numPr>
        <w:jc w:val="both"/>
        <w:rPr>
          <w:rFonts w:ascii="Garamond" w:hAnsi="Garamond" w:cs="Arial"/>
          <w:b/>
          <w:sz w:val="24"/>
          <w:szCs w:val="24"/>
          <w:u w:val="single"/>
          <w:lang w:val="es-MX"/>
        </w:rPr>
      </w:pPr>
      <w:r w:rsidRPr="000A0842">
        <w:rPr>
          <w:rFonts w:ascii="Garamond" w:hAnsi="Garamond" w:cs="Arial"/>
          <w:b/>
          <w:sz w:val="24"/>
          <w:szCs w:val="24"/>
          <w:u w:val="single"/>
          <w:lang w:val="es-MX"/>
        </w:rPr>
        <w:t>PRIORIZACION TEMATICA DEL PLAN DE RENDICION DE CUENTAS DEL CIUDADANO  DEL EJERCICIO FISCAL 202</w:t>
      </w:r>
      <w:r w:rsidR="00CA4DD7">
        <w:rPr>
          <w:rFonts w:ascii="Garamond" w:hAnsi="Garamond" w:cs="Arial"/>
          <w:b/>
          <w:sz w:val="24"/>
          <w:szCs w:val="24"/>
          <w:u w:val="single"/>
          <w:lang w:val="es-MX"/>
        </w:rPr>
        <w:t>3</w:t>
      </w:r>
    </w:p>
    <w:p w14:paraId="06F05D24" w14:textId="77777777" w:rsidR="007B0756" w:rsidRPr="000A0842" w:rsidRDefault="007B0756" w:rsidP="007B0756">
      <w:pPr>
        <w:jc w:val="both"/>
        <w:rPr>
          <w:rFonts w:ascii="Garamond" w:hAnsi="Garamond" w:cs="Arial"/>
          <w:b/>
          <w:sz w:val="24"/>
          <w:szCs w:val="24"/>
          <w:u w:val="single"/>
          <w:lang w:val="es-MX"/>
        </w:rPr>
      </w:pPr>
    </w:p>
    <w:p w14:paraId="38C04785" w14:textId="34297578" w:rsidR="007B0756" w:rsidRPr="000A0842" w:rsidRDefault="007B0756" w:rsidP="007B0756">
      <w:pPr>
        <w:pStyle w:val="xmsonormal"/>
        <w:shd w:val="clear" w:color="auto" w:fill="FFFFFF"/>
        <w:spacing w:before="0" w:beforeAutospacing="0" w:after="0" w:afterAutospacing="0" w:line="276" w:lineRule="auto"/>
        <w:jc w:val="both"/>
        <w:rPr>
          <w:rFonts w:ascii="Garamond" w:hAnsi="Garamond" w:cs="Arial"/>
          <w:color w:val="050505"/>
          <w:bdr w:val="none" w:sz="0" w:space="0" w:color="auto" w:frame="1"/>
        </w:rPr>
      </w:pPr>
      <w:r w:rsidRPr="000A0842">
        <w:rPr>
          <w:rFonts w:ascii="Garamond" w:hAnsi="Garamond" w:cs="Arial"/>
          <w:color w:val="050505"/>
          <w:bdr w:val="none" w:sz="0" w:space="0" w:color="auto" w:frame="1"/>
        </w:rPr>
        <w:t xml:space="preserve">La Agencia Espacial del Paraguay tiene como Visión ser un </w:t>
      </w:r>
      <w:r w:rsidR="000A0842" w:rsidRPr="000A0842">
        <w:rPr>
          <w:rFonts w:ascii="Garamond" w:hAnsi="Garamond" w:cs="Arial"/>
          <w:color w:val="050505"/>
          <w:bdr w:val="none" w:sz="0" w:space="0" w:color="auto" w:frame="1"/>
        </w:rPr>
        <w:t>Órgano</w:t>
      </w:r>
      <w:r w:rsidRPr="000A0842">
        <w:rPr>
          <w:rFonts w:ascii="Garamond" w:hAnsi="Garamond" w:cs="Arial"/>
          <w:color w:val="050505"/>
          <w:bdr w:val="none" w:sz="0" w:space="0" w:color="auto" w:frame="1"/>
        </w:rPr>
        <w:t xml:space="preserve"> de Excelencia que brinde servicios con innovación permanente, participe en I + D+ i en el uso del espacio ultraterrestre para beneficios del Estado Paraguayo y tiene como Misión : Planificar y Ejecutar programas espaciales de aprovechamiento del espacio ultraterrestre para coadyuvar  al logro de los fines del Estado Paraguayo.</w:t>
      </w:r>
    </w:p>
    <w:p w14:paraId="5025362B" w14:textId="77777777" w:rsidR="007B0756" w:rsidRPr="000A0842" w:rsidRDefault="007B0756" w:rsidP="007B0756">
      <w:pPr>
        <w:pStyle w:val="xmsonormal"/>
        <w:shd w:val="clear" w:color="auto" w:fill="FFFFFF"/>
        <w:spacing w:before="0" w:beforeAutospacing="0" w:after="0" w:afterAutospacing="0" w:line="276" w:lineRule="auto"/>
        <w:jc w:val="both"/>
        <w:rPr>
          <w:rFonts w:ascii="Garamond" w:hAnsi="Garamond" w:cs="Arial"/>
          <w:color w:val="050505"/>
          <w:bdr w:val="none" w:sz="0" w:space="0" w:color="auto" w:frame="1"/>
        </w:rPr>
      </w:pPr>
    </w:p>
    <w:p w14:paraId="3E9BEE68" w14:textId="41E363A8" w:rsidR="007B0756" w:rsidRPr="000A0842" w:rsidRDefault="007B0756" w:rsidP="007B0756">
      <w:pPr>
        <w:pStyle w:val="xmsonormal"/>
        <w:shd w:val="clear" w:color="auto" w:fill="FFFFFF"/>
        <w:spacing w:before="0" w:beforeAutospacing="0" w:after="0" w:afterAutospacing="0" w:line="276" w:lineRule="auto"/>
        <w:jc w:val="both"/>
        <w:rPr>
          <w:rFonts w:ascii="Garamond" w:hAnsi="Garamond" w:cs="Arial"/>
          <w:color w:val="050505"/>
          <w:bdr w:val="none" w:sz="0" w:space="0" w:color="auto" w:frame="1"/>
        </w:rPr>
      </w:pPr>
      <w:r w:rsidRPr="000A0842">
        <w:rPr>
          <w:rFonts w:ascii="Garamond" w:hAnsi="Garamond" w:cs="Arial"/>
          <w:color w:val="050505"/>
          <w:bdr w:val="none" w:sz="0" w:space="0" w:color="auto" w:frame="1"/>
        </w:rPr>
        <w:t>El Plan de Rendición de  Cuentas del Ciudadano del Ejercicio Fiscal 202</w:t>
      </w:r>
      <w:r w:rsidR="00CA4DD7">
        <w:rPr>
          <w:rFonts w:ascii="Garamond" w:hAnsi="Garamond" w:cs="Arial"/>
          <w:color w:val="050505"/>
          <w:bdr w:val="none" w:sz="0" w:space="0" w:color="auto" w:frame="1"/>
        </w:rPr>
        <w:t>3</w:t>
      </w:r>
      <w:r w:rsidRPr="000A0842">
        <w:rPr>
          <w:rFonts w:ascii="Garamond" w:hAnsi="Garamond" w:cs="Arial"/>
          <w:color w:val="050505"/>
          <w:bdr w:val="none" w:sz="0" w:space="0" w:color="auto" w:frame="1"/>
        </w:rPr>
        <w:t xml:space="preserve"> seguirá la Siguiente Priorización Temática de acuerdo al Plan Estratégico Institucional para el Período 2.018 – 202</w:t>
      </w:r>
      <w:r w:rsidR="00D0619A">
        <w:rPr>
          <w:rFonts w:ascii="Garamond" w:hAnsi="Garamond" w:cs="Arial"/>
          <w:color w:val="050505"/>
          <w:bdr w:val="none" w:sz="0" w:space="0" w:color="auto" w:frame="1"/>
        </w:rPr>
        <w:t>2</w:t>
      </w:r>
      <w:r w:rsidRPr="000A0842">
        <w:rPr>
          <w:rFonts w:ascii="Garamond" w:hAnsi="Garamond" w:cs="Arial"/>
          <w:color w:val="050505"/>
          <w:bdr w:val="none" w:sz="0" w:space="0" w:color="auto" w:frame="1"/>
        </w:rPr>
        <w:t xml:space="preserve"> aprobado por Resolución </w:t>
      </w:r>
      <w:proofErr w:type="spellStart"/>
      <w:r w:rsidRPr="000A0842">
        <w:rPr>
          <w:rFonts w:ascii="Garamond" w:hAnsi="Garamond" w:cs="Arial"/>
          <w:color w:val="050505"/>
          <w:bdr w:val="none" w:sz="0" w:space="0" w:color="auto" w:frame="1"/>
        </w:rPr>
        <w:t>N°</w:t>
      </w:r>
      <w:proofErr w:type="spellEnd"/>
      <w:r w:rsidRPr="000A0842">
        <w:rPr>
          <w:rFonts w:ascii="Garamond" w:hAnsi="Garamond" w:cs="Arial"/>
          <w:color w:val="050505"/>
          <w:bdr w:val="none" w:sz="0" w:space="0" w:color="auto" w:frame="1"/>
        </w:rPr>
        <w:t>: 19 del 15 de Diciembre del 2017 :</w:t>
      </w:r>
    </w:p>
    <w:p w14:paraId="7F15DD00" w14:textId="77777777" w:rsidR="007B0756" w:rsidRPr="000A0842" w:rsidRDefault="007B0756" w:rsidP="007B0756">
      <w:pPr>
        <w:pStyle w:val="xmsonormal"/>
        <w:shd w:val="clear" w:color="auto" w:fill="FFFFFF"/>
        <w:spacing w:before="0" w:beforeAutospacing="0" w:after="0" w:afterAutospacing="0" w:line="276" w:lineRule="auto"/>
        <w:jc w:val="both"/>
        <w:rPr>
          <w:rFonts w:ascii="Garamond" w:hAnsi="Garamond" w:cs="Arial"/>
          <w:color w:val="050505"/>
          <w:bdr w:val="none" w:sz="0" w:space="0" w:color="auto" w:frame="1"/>
        </w:rPr>
      </w:pPr>
    </w:p>
    <w:p w14:paraId="2B8BA85D" w14:textId="77777777" w:rsidR="007B0756" w:rsidRPr="000A0842" w:rsidRDefault="007B0756" w:rsidP="007B0756">
      <w:pPr>
        <w:pStyle w:val="xmsonormal"/>
        <w:numPr>
          <w:ilvl w:val="0"/>
          <w:numId w:val="4"/>
        </w:numPr>
        <w:shd w:val="clear" w:color="auto" w:fill="FFFFFF"/>
        <w:spacing w:before="0" w:beforeAutospacing="0" w:after="0" w:afterAutospacing="0" w:line="276" w:lineRule="auto"/>
        <w:jc w:val="both"/>
        <w:rPr>
          <w:rFonts w:ascii="Garamond" w:hAnsi="Garamond" w:cs="Arial"/>
          <w:color w:val="050505"/>
          <w:bdr w:val="none" w:sz="0" w:space="0" w:color="auto" w:frame="1"/>
        </w:rPr>
      </w:pPr>
      <w:r w:rsidRPr="000A0842">
        <w:rPr>
          <w:rFonts w:ascii="Garamond" w:hAnsi="Garamond" w:cs="Arial"/>
          <w:color w:val="050505"/>
          <w:bdr w:val="none" w:sz="0" w:space="0" w:color="auto" w:frame="1"/>
        </w:rPr>
        <w:t xml:space="preserve">Ejecución de la Política Espacial del Paraguay, a través de la elaboración y aplicación del Programa Nacional de Actividades </w:t>
      </w:r>
      <w:proofErr w:type="gramStart"/>
      <w:r w:rsidRPr="000A0842">
        <w:rPr>
          <w:rFonts w:ascii="Garamond" w:hAnsi="Garamond" w:cs="Arial"/>
          <w:color w:val="050505"/>
          <w:bdr w:val="none" w:sz="0" w:space="0" w:color="auto" w:frame="1"/>
        </w:rPr>
        <w:t>Espaciales.-</w:t>
      </w:r>
      <w:proofErr w:type="gramEnd"/>
    </w:p>
    <w:p w14:paraId="27C6C843" w14:textId="77777777" w:rsidR="007B0756" w:rsidRPr="000A0842" w:rsidRDefault="007B0756" w:rsidP="007B0756">
      <w:pPr>
        <w:pStyle w:val="xmsonormal"/>
        <w:numPr>
          <w:ilvl w:val="0"/>
          <w:numId w:val="4"/>
        </w:numPr>
        <w:shd w:val="clear" w:color="auto" w:fill="FFFFFF"/>
        <w:spacing w:before="0" w:beforeAutospacing="0" w:after="0" w:afterAutospacing="0" w:line="276" w:lineRule="auto"/>
        <w:jc w:val="both"/>
        <w:rPr>
          <w:rFonts w:ascii="Garamond" w:hAnsi="Garamond" w:cs="Arial"/>
          <w:color w:val="050505"/>
          <w:bdr w:val="none" w:sz="0" w:space="0" w:color="auto" w:frame="1"/>
        </w:rPr>
      </w:pPr>
      <w:r w:rsidRPr="000A0842">
        <w:rPr>
          <w:rFonts w:ascii="Garamond" w:hAnsi="Garamond" w:cs="Arial"/>
          <w:color w:val="050505"/>
          <w:bdr w:val="none" w:sz="0" w:space="0" w:color="auto" w:frame="1"/>
        </w:rPr>
        <w:t xml:space="preserve">Realización de Tareas de Investigación conducentes para el acceso a la tecnología espacial y sus </w:t>
      </w:r>
      <w:proofErr w:type="gramStart"/>
      <w:r w:rsidRPr="000A0842">
        <w:rPr>
          <w:rFonts w:ascii="Garamond" w:hAnsi="Garamond" w:cs="Arial"/>
          <w:color w:val="050505"/>
          <w:bdr w:val="none" w:sz="0" w:space="0" w:color="auto" w:frame="1"/>
        </w:rPr>
        <w:t>aplicaciones.-</w:t>
      </w:r>
      <w:proofErr w:type="gramEnd"/>
    </w:p>
    <w:p w14:paraId="0FFD68F7" w14:textId="77777777" w:rsidR="007B0756" w:rsidRPr="000A0842" w:rsidRDefault="007B0756" w:rsidP="007B0756">
      <w:pPr>
        <w:pStyle w:val="xmsonormal"/>
        <w:numPr>
          <w:ilvl w:val="0"/>
          <w:numId w:val="4"/>
        </w:numPr>
        <w:shd w:val="clear" w:color="auto" w:fill="FFFFFF"/>
        <w:spacing w:before="0" w:beforeAutospacing="0" w:after="0" w:afterAutospacing="0" w:line="276" w:lineRule="auto"/>
        <w:jc w:val="both"/>
        <w:rPr>
          <w:rFonts w:ascii="Garamond" w:hAnsi="Garamond" w:cs="Arial"/>
          <w:color w:val="050505"/>
          <w:bdr w:val="none" w:sz="0" w:space="0" w:color="auto" w:frame="1"/>
        </w:rPr>
      </w:pPr>
      <w:r w:rsidRPr="000A0842">
        <w:rPr>
          <w:rFonts w:ascii="Garamond" w:hAnsi="Garamond" w:cs="Arial"/>
          <w:color w:val="050505"/>
          <w:bdr w:val="none" w:sz="0" w:space="0" w:color="auto" w:frame="1"/>
        </w:rPr>
        <w:t xml:space="preserve">La Capacitación de profesionales paraguayos formando </w:t>
      </w:r>
      <w:proofErr w:type="gramStart"/>
      <w:r w:rsidRPr="000A0842">
        <w:rPr>
          <w:rFonts w:ascii="Garamond" w:hAnsi="Garamond" w:cs="Arial"/>
          <w:color w:val="050505"/>
          <w:bdr w:val="none" w:sz="0" w:space="0" w:color="auto" w:frame="1"/>
        </w:rPr>
        <w:t>capacidades.-</w:t>
      </w:r>
      <w:proofErr w:type="gramEnd"/>
    </w:p>
    <w:p w14:paraId="07B08F2B" w14:textId="77777777" w:rsidR="007B0756" w:rsidRPr="000A0842" w:rsidRDefault="007B0756" w:rsidP="007B0756">
      <w:pPr>
        <w:pStyle w:val="xmsonormal"/>
        <w:numPr>
          <w:ilvl w:val="0"/>
          <w:numId w:val="4"/>
        </w:numPr>
        <w:shd w:val="clear" w:color="auto" w:fill="FFFFFF"/>
        <w:spacing w:before="0" w:beforeAutospacing="0" w:after="0" w:afterAutospacing="0" w:line="276" w:lineRule="auto"/>
        <w:jc w:val="both"/>
        <w:rPr>
          <w:rFonts w:ascii="Garamond" w:hAnsi="Garamond" w:cs="Arial"/>
          <w:color w:val="050505"/>
          <w:bdr w:val="none" w:sz="0" w:space="0" w:color="auto" w:frame="1"/>
        </w:rPr>
      </w:pPr>
      <w:proofErr w:type="gramStart"/>
      <w:r w:rsidRPr="000A0842">
        <w:rPr>
          <w:rFonts w:ascii="Garamond" w:hAnsi="Garamond" w:cs="Arial"/>
          <w:color w:val="050505"/>
          <w:bdr w:val="none" w:sz="0" w:space="0" w:color="auto" w:frame="1"/>
        </w:rPr>
        <w:t>Obtención  de</w:t>
      </w:r>
      <w:proofErr w:type="gramEnd"/>
      <w:r w:rsidRPr="000A0842">
        <w:rPr>
          <w:rFonts w:ascii="Garamond" w:hAnsi="Garamond" w:cs="Arial"/>
          <w:color w:val="050505"/>
          <w:bdr w:val="none" w:sz="0" w:space="0" w:color="auto" w:frame="1"/>
        </w:rPr>
        <w:t xml:space="preserve"> Recursos financieros para la realización de  las   actividades.-</w:t>
      </w:r>
    </w:p>
    <w:p w14:paraId="1B712A62" w14:textId="77777777" w:rsidR="007B0756" w:rsidRPr="000A0842" w:rsidRDefault="007B0756" w:rsidP="007B0756">
      <w:pPr>
        <w:pStyle w:val="xmsonormal"/>
        <w:numPr>
          <w:ilvl w:val="0"/>
          <w:numId w:val="4"/>
        </w:numPr>
        <w:shd w:val="clear" w:color="auto" w:fill="FFFFFF"/>
        <w:spacing w:before="0" w:beforeAutospacing="0" w:after="0" w:afterAutospacing="0" w:line="276" w:lineRule="auto"/>
        <w:jc w:val="both"/>
        <w:rPr>
          <w:rFonts w:ascii="Garamond" w:hAnsi="Garamond" w:cs="Arial"/>
          <w:color w:val="050505"/>
          <w:bdr w:val="none" w:sz="0" w:space="0" w:color="auto" w:frame="1"/>
        </w:rPr>
      </w:pPr>
      <w:r w:rsidRPr="000A0842">
        <w:rPr>
          <w:rFonts w:ascii="Garamond" w:hAnsi="Garamond" w:cs="Arial"/>
          <w:color w:val="050505"/>
          <w:bdr w:val="none" w:sz="0" w:space="0" w:color="auto" w:frame="1"/>
        </w:rPr>
        <w:t xml:space="preserve">Encaminar la Cooperación </w:t>
      </w:r>
      <w:proofErr w:type="gramStart"/>
      <w:r w:rsidRPr="000A0842">
        <w:rPr>
          <w:rFonts w:ascii="Garamond" w:hAnsi="Garamond" w:cs="Arial"/>
          <w:color w:val="050505"/>
          <w:bdr w:val="none" w:sz="0" w:space="0" w:color="auto" w:frame="1"/>
        </w:rPr>
        <w:t>Internacional.-</w:t>
      </w:r>
      <w:proofErr w:type="gramEnd"/>
    </w:p>
    <w:p w14:paraId="5F73A932" w14:textId="77777777" w:rsidR="007B0756" w:rsidRPr="000A0842" w:rsidRDefault="007B0756" w:rsidP="007B0756">
      <w:pPr>
        <w:pStyle w:val="xmsonormal"/>
        <w:numPr>
          <w:ilvl w:val="0"/>
          <w:numId w:val="4"/>
        </w:numPr>
        <w:shd w:val="clear" w:color="auto" w:fill="FFFFFF"/>
        <w:spacing w:before="0" w:beforeAutospacing="0" w:after="0" w:afterAutospacing="0" w:line="276" w:lineRule="auto"/>
        <w:jc w:val="both"/>
        <w:rPr>
          <w:rFonts w:ascii="Garamond" w:hAnsi="Garamond" w:cs="Arial"/>
          <w:color w:val="050505"/>
          <w:bdr w:val="none" w:sz="0" w:space="0" w:color="auto" w:frame="1"/>
        </w:rPr>
      </w:pPr>
      <w:r w:rsidRPr="000A0842">
        <w:rPr>
          <w:rFonts w:ascii="Garamond" w:hAnsi="Garamond" w:cs="Arial"/>
          <w:color w:val="050505"/>
          <w:bdr w:val="none" w:sz="0" w:space="0" w:color="auto" w:frame="1"/>
        </w:rPr>
        <w:t xml:space="preserve">Emisión de Resoluciones administrativas y </w:t>
      </w:r>
      <w:proofErr w:type="gramStart"/>
      <w:r w:rsidRPr="000A0842">
        <w:rPr>
          <w:rFonts w:ascii="Garamond" w:hAnsi="Garamond" w:cs="Arial"/>
          <w:color w:val="050505"/>
          <w:bdr w:val="none" w:sz="0" w:space="0" w:color="auto" w:frame="1"/>
        </w:rPr>
        <w:t>operativas.-</w:t>
      </w:r>
      <w:proofErr w:type="gramEnd"/>
    </w:p>
    <w:p w14:paraId="732EDAD2" w14:textId="77777777" w:rsidR="007B0756" w:rsidRPr="000A0842" w:rsidRDefault="007B0756" w:rsidP="007B0756">
      <w:pPr>
        <w:pStyle w:val="xmsonormal"/>
        <w:shd w:val="clear" w:color="auto" w:fill="FFFFFF"/>
        <w:spacing w:before="0" w:beforeAutospacing="0" w:after="0" w:afterAutospacing="0" w:line="276" w:lineRule="auto"/>
        <w:jc w:val="both"/>
        <w:rPr>
          <w:rFonts w:ascii="Garamond" w:hAnsi="Garamond" w:cs="Arial"/>
          <w:color w:val="050505"/>
          <w:bdr w:val="none" w:sz="0" w:space="0" w:color="auto" w:frame="1"/>
        </w:rPr>
      </w:pPr>
    </w:p>
    <w:p w14:paraId="04F38040" w14:textId="77777777" w:rsidR="007A2EF8" w:rsidRPr="000A0842" w:rsidRDefault="007A2EF8" w:rsidP="007A2EF8">
      <w:pPr>
        <w:jc w:val="both"/>
        <w:rPr>
          <w:rFonts w:ascii="Garamond" w:hAnsi="Garamond" w:cs="Arial"/>
          <w:bCs/>
          <w:sz w:val="24"/>
          <w:szCs w:val="24"/>
          <w:lang w:val="es-MX"/>
        </w:rPr>
      </w:pPr>
    </w:p>
    <w:p w14:paraId="0C8BDBD0" w14:textId="77777777" w:rsidR="007A2EF8" w:rsidRPr="000A0842" w:rsidRDefault="007A2EF8" w:rsidP="007B0756">
      <w:pPr>
        <w:numPr>
          <w:ilvl w:val="1"/>
          <w:numId w:val="3"/>
        </w:numPr>
        <w:jc w:val="both"/>
        <w:rPr>
          <w:rFonts w:ascii="Garamond" w:hAnsi="Garamond" w:cs="Arial"/>
          <w:b/>
          <w:sz w:val="24"/>
          <w:szCs w:val="24"/>
          <w:lang w:val="es-MX"/>
        </w:rPr>
      </w:pPr>
      <w:r w:rsidRPr="000A0842">
        <w:rPr>
          <w:rFonts w:ascii="Garamond" w:hAnsi="Garamond" w:cs="Arial"/>
          <w:b/>
          <w:sz w:val="24"/>
          <w:szCs w:val="24"/>
          <w:lang w:val="es-MX"/>
        </w:rPr>
        <w:t>Identificación del Público Meta</w:t>
      </w:r>
    </w:p>
    <w:p w14:paraId="6C7C75C1" w14:textId="77777777" w:rsidR="007A2EF8" w:rsidRPr="000A0842" w:rsidRDefault="007A2EF8" w:rsidP="007A2EF8">
      <w:pPr>
        <w:jc w:val="both"/>
        <w:rPr>
          <w:rFonts w:ascii="Garamond" w:hAnsi="Garamond" w:cs="Arial"/>
          <w:bCs/>
          <w:sz w:val="24"/>
          <w:szCs w:val="24"/>
          <w:lang w:val="es-MX"/>
        </w:rPr>
      </w:pPr>
    </w:p>
    <w:p w14:paraId="7DBE59FB" w14:textId="0BAAC12B" w:rsidR="007A2EF8" w:rsidRDefault="007A2EF8" w:rsidP="007A2EF8">
      <w:pPr>
        <w:jc w:val="both"/>
        <w:rPr>
          <w:rFonts w:ascii="Garamond" w:hAnsi="Garamond" w:cs="Arial"/>
          <w:bCs/>
          <w:sz w:val="24"/>
          <w:szCs w:val="24"/>
          <w:lang w:val="es-MX"/>
        </w:rPr>
      </w:pPr>
      <w:r w:rsidRPr="000A0842">
        <w:rPr>
          <w:rFonts w:ascii="Garamond" w:hAnsi="Garamond" w:cs="Arial"/>
          <w:bCs/>
          <w:sz w:val="24"/>
          <w:szCs w:val="24"/>
          <w:lang w:val="es-MX"/>
        </w:rPr>
        <w:t xml:space="preserve">La identificación de las áreas misionales ayudará a </w:t>
      </w:r>
      <w:proofErr w:type="gramStart"/>
      <w:r w:rsidRPr="000A0842">
        <w:rPr>
          <w:rFonts w:ascii="Garamond" w:hAnsi="Garamond" w:cs="Arial"/>
          <w:bCs/>
          <w:sz w:val="24"/>
          <w:szCs w:val="24"/>
          <w:lang w:val="es-MX"/>
        </w:rPr>
        <w:t>identificar  los</w:t>
      </w:r>
      <w:proofErr w:type="gramEnd"/>
      <w:r w:rsidRPr="000A0842">
        <w:rPr>
          <w:rFonts w:ascii="Garamond" w:hAnsi="Garamond" w:cs="Arial"/>
          <w:bCs/>
          <w:sz w:val="24"/>
          <w:szCs w:val="24"/>
          <w:lang w:val="es-MX"/>
        </w:rPr>
        <w:t xml:space="preserve"> grupos de interés relacionados a la naturaleza misional de la </w:t>
      </w:r>
      <w:r w:rsidR="007B0756" w:rsidRPr="000A0842">
        <w:rPr>
          <w:rFonts w:ascii="Garamond" w:hAnsi="Garamond" w:cs="Arial"/>
          <w:bCs/>
          <w:sz w:val="24"/>
          <w:szCs w:val="24"/>
          <w:lang w:val="es-MX"/>
        </w:rPr>
        <w:t>Agencia Espacial del Paraguay.</w:t>
      </w:r>
      <w:r w:rsidR="00DF712C">
        <w:rPr>
          <w:rFonts w:ascii="Garamond" w:hAnsi="Garamond" w:cs="Arial"/>
          <w:bCs/>
          <w:sz w:val="24"/>
          <w:szCs w:val="24"/>
          <w:lang w:val="es-MX"/>
        </w:rPr>
        <w:t xml:space="preserve"> </w:t>
      </w:r>
      <w:r w:rsidRPr="000A0842">
        <w:rPr>
          <w:rFonts w:ascii="Garamond" w:hAnsi="Garamond" w:cs="Arial"/>
          <w:bCs/>
          <w:sz w:val="24"/>
          <w:szCs w:val="24"/>
          <w:lang w:val="es-MX"/>
        </w:rPr>
        <w:t xml:space="preserve"> </w:t>
      </w:r>
      <w:r w:rsidR="00DF712C">
        <w:rPr>
          <w:rFonts w:ascii="Garamond" w:hAnsi="Garamond" w:cs="Arial"/>
          <w:bCs/>
          <w:sz w:val="24"/>
          <w:szCs w:val="24"/>
          <w:lang w:val="es-MX"/>
        </w:rPr>
        <w:t>P</w:t>
      </w:r>
      <w:r w:rsidRPr="000A0842">
        <w:rPr>
          <w:rFonts w:ascii="Garamond" w:hAnsi="Garamond" w:cs="Arial"/>
          <w:bCs/>
          <w:sz w:val="24"/>
          <w:szCs w:val="24"/>
          <w:lang w:val="es-MX"/>
        </w:rPr>
        <w:t xml:space="preserve">ermite desarrollar con un criterio racional las acciones de comunicación focalizada y a establecer los mecanismos de participación </w:t>
      </w:r>
      <w:proofErr w:type="gramStart"/>
      <w:r w:rsidRPr="000A0842">
        <w:rPr>
          <w:rFonts w:ascii="Garamond" w:hAnsi="Garamond" w:cs="Arial"/>
          <w:bCs/>
          <w:sz w:val="24"/>
          <w:szCs w:val="24"/>
          <w:lang w:val="es-MX"/>
        </w:rPr>
        <w:t>ciudadana  que</w:t>
      </w:r>
      <w:proofErr w:type="gramEnd"/>
      <w:r w:rsidRPr="000A0842">
        <w:rPr>
          <w:rFonts w:ascii="Garamond" w:hAnsi="Garamond" w:cs="Arial"/>
          <w:bCs/>
          <w:sz w:val="24"/>
          <w:szCs w:val="24"/>
          <w:lang w:val="es-MX"/>
        </w:rPr>
        <w:t xml:space="preserve"> resulten necesarios.</w:t>
      </w:r>
    </w:p>
    <w:p w14:paraId="466054ED" w14:textId="0A6E210F" w:rsidR="00DF712C" w:rsidRDefault="00DF712C" w:rsidP="007A2EF8">
      <w:pPr>
        <w:jc w:val="both"/>
        <w:rPr>
          <w:rFonts w:ascii="Garamond" w:hAnsi="Garamond" w:cs="Arial"/>
          <w:bCs/>
          <w:sz w:val="24"/>
          <w:szCs w:val="24"/>
          <w:lang w:val="es-MX"/>
        </w:rPr>
      </w:pPr>
    </w:p>
    <w:p w14:paraId="3DF6ECEE" w14:textId="44EC2DF1" w:rsidR="00DF712C" w:rsidRDefault="00DF712C" w:rsidP="007A2EF8">
      <w:pPr>
        <w:jc w:val="both"/>
        <w:rPr>
          <w:rFonts w:ascii="Garamond" w:hAnsi="Garamond" w:cs="Arial"/>
          <w:bCs/>
          <w:sz w:val="24"/>
          <w:szCs w:val="24"/>
          <w:lang w:val="es-MX"/>
        </w:rPr>
      </w:pPr>
    </w:p>
    <w:p w14:paraId="33AB5B55" w14:textId="77777777" w:rsidR="00DF712C" w:rsidRDefault="00DF712C" w:rsidP="007A2EF8">
      <w:pPr>
        <w:jc w:val="both"/>
        <w:rPr>
          <w:rFonts w:ascii="Garamond" w:hAnsi="Garamond" w:cs="Arial"/>
          <w:bCs/>
          <w:sz w:val="24"/>
          <w:szCs w:val="24"/>
          <w:lang w:val="es-MX"/>
        </w:rPr>
      </w:pPr>
    </w:p>
    <w:p w14:paraId="33173E4E" w14:textId="1DBDF50E" w:rsidR="00DF712C" w:rsidRDefault="00DF712C" w:rsidP="007A2EF8">
      <w:pPr>
        <w:jc w:val="both"/>
        <w:rPr>
          <w:rFonts w:ascii="Garamond" w:hAnsi="Garamond" w:cs="Arial"/>
          <w:bCs/>
          <w:sz w:val="24"/>
          <w:szCs w:val="24"/>
          <w:lang w:val="es-MX"/>
        </w:rPr>
      </w:pPr>
    </w:p>
    <w:p w14:paraId="1B6ECED7" w14:textId="77777777" w:rsidR="00DF712C" w:rsidRPr="000A0842" w:rsidRDefault="00DF712C" w:rsidP="007A2EF8">
      <w:pPr>
        <w:jc w:val="both"/>
        <w:rPr>
          <w:rFonts w:ascii="Garamond" w:hAnsi="Garamond" w:cs="Arial"/>
          <w:bCs/>
          <w:sz w:val="24"/>
          <w:szCs w:val="24"/>
          <w:lang w:val="es-MX"/>
        </w:rPr>
      </w:pPr>
    </w:p>
    <w:p w14:paraId="288856A1" w14:textId="77777777" w:rsidR="007A2EF8" w:rsidRPr="000A0842" w:rsidRDefault="007A2EF8" w:rsidP="007B0756">
      <w:pPr>
        <w:numPr>
          <w:ilvl w:val="0"/>
          <w:numId w:val="3"/>
        </w:numPr>
        <w:jc w:val="both"/>
        <w:rPr>
          <w:rFonts w:ascii="Garamond" w:hAnsi="Garamond" w:cs="Arial"/>
          <w:b/>
          <w:sz w:val="24"/>
          <w:szCs w:val="24"/>
          <w:u w:val="single"/>
          <w:lang w:val="es-MX"/>
        </w:rPr>
      </w:pPr>
      <w:r w:rsidRPr="000A0842">
        <w:rPr>
          <w:rFonts w:ascii="Garamond" w:hAnsi="Garamond" w:cs="Arial"/>
          <w:b/>
          <w:sz w:val="24"/>
          <w:szCs w:val="24"/>
          <w:u w:val="single"/>
          <w:lang w:val="es-MX"/>
        </w:rPr>
        <w:lastRenderedPageBreak/>
        <w:t>Actividades de Implementación</w:t>
      </w:r>
    </w:p>
    <w:p w14:paraId="11701BA2" w14:textId="77777777" w:rsidR="007A2EF8" w:rsidRPr="000A0842" w:rsidRDefault="007A2EF8" w:rsidP="007A2EF8">
      <w:pPr>
        <w:jc w:val="both"/>
        <w:rPr>
          <w:rFonts w:ascii="Garamond" w:hAnsi="Garamond" w:cs="Arial"/>
          <w:b/>
          <w:sz w:val="24"/>
          <w:szCs w:val="24"/>
          <w:u w:val="single"/>
          <w:lang w:val="es-MX"/>
        </w:rPr>
      </w:pPr>
    </w:p>
    <w:p w14:paraId="14E0D1B9" w14:textId="77777777" w:rsidR="007A2EF8" w:rsidRPr="000A0842" w:rsidRDefault="007A2EF8" w:rsidP="007B0756">
      <w:pPr>
        <w:numPr>
          <w:ilvl w:val="1"/>
          <w:numId w:val="3"/>
        </w:numPr>
        <w:jc w:val="both"/>
        <w:rPr>
          <w:rFonts w:ascii="Garamond" w:hAnsi="Garamond" w:cs="Arial"/>
          <w:b/>
          <w:sz w:val="24"/>
          <w:szCs w:val="24"/>
          <w:lang w:val="es-MX"/>
        </w:rPr>
      </w:pPr>
      <w:r w:rsidRPr="000A0842">
        <w:rPr>
          <w:rFonts w:ascii="Garamond" w:hAnsi="Garamond" w:cs="Arial"/>
          <w:b/>
          <w:sz w:val="24"/>
          <w:szCs w:val="24"/>
          <w:lang w:val="es-MX"/>
        </w:rPr>
        <w:t>Socialización del Plan Aprobado</w:t>
      </w:r>
    </w:p>
    <w:p w14:paraId="0FDA5EB5" w14:textId="77777777" w:rsidR="007A2EF8" w:rsidRPr="000A0842" w:rsidRDefault="007A2EF8" w:rsidP="007A2EF8">
      <w:pPr>
        <w:jc w:val="both"/>
        <w:rPr>
          <w:rFonts w:ascii="Garamond" w:hAnsi="Garamond" w:cs="Arial"/>
          <w:b/>
          <w:sz w:val="24"/>
          <w:szCs w:val="24"/>
          <w:lang w:val="es-MX"/>
        </w:rPr>
      </w:pPr>
    </w:p>
    <w:p w14:paraId="476FF795" w14:textId="302E4013" w:rsidR="007A2EF8" w:rsidRPr="000A0842" w:rsidRDefault="007A2EF8" w:rsidP="007A2EF8">
      <w:pPr>
        <w:jc w:val="both"/>
        <w:rPr>
          <w:rFonts w:ascii="Garamond" w:hAnsi="Garamond" w:cs="Arial"/>
          <w:bCs/>
          <w:sz w:val="24"/>
          <w:szCs w:val="24"/>
          <w:lang w:val="es-MX"/>
        </w:rPr>
      </w:pPr>
      <w:r w:rsidRPr="000A0842">
        <w:rPr>
          <w:rFonts w:ascii="Garamond" w:hAnsi="Garamond" w:cs="Arial"/>
          <w:bCs/>
          <w:sz w:val="24"/>
          <w:szCs w:val="24"/>
          <w:lang w:val="es-MX"/>
        </w:rPr>
        <w:t xml:space="preserve"> </w:t>
      </w:r>
      <w:r w:rsidR="00DF712C">
        <w:rPr>
          <w:rFonts w:ascii="Garamond" w:hAnsi="Garamond" w:cs="Arial"/>
          <w:bCs/>
          <w:sz w:val="24"/>
          <w:szCs w:val="24"/>
          <w:lang w:val="es-MX"/>
        </w:rPr>
        <w:t>A</w:t>
      </w:r>
      <w:r w:rsidRPr="000A0842">
        <w:rPr>
          <w:rFonts w:ascii="Garamond" w:hAnsi="Garamond" w:cs="Arial"/>
          <w:bCs/>
          <w:sz w:val="24"/>
          <w:szCs w:val="24"/>
          <w:lang w:val="es-MX"/>
        </w:rPr>
        <w:t>probado el pla</w:t>
      </w:r>
      <w:r w:rsidR="00B213CF">
        <w:rPr>
          <w:rFonts w:ascii="Garamond" w:hAnsi="Garamond" w:cs="Arial"/>
          <w:bCs/>
          <w:sz w:val="24"/>
          <w:szCs w:val="24"/>
          <w:lang w:val="es-MX"/>
        </w:rPr>
        <w:t>n</w:t>
      </w:r>
      <w:r w:rsidRPr="000A0842">
        <w:rPr>
          <w:rFonts w:ascii="Garamond" w:hAnsi="Garamond" w:cs="Arial"/>
          <w:bCs/>
          <w:sz w:val="24"/>
          <w:szCs w:val="24"/>
          <w:lang w:val="es-MX"/>
        </w:rPr>
        <w:t xml:space="preserve">, se socializará </w:t>
      </w:r>
      <w:proofErr w:type="gramStart"/>
      <w:r w:rsidRPr="000A0842">
        <w:rPr>
          <w:rFonts w:ascii="Garamond" w:hAnsi="Garamond" w:cs="Arial"/>
          <w:bCs/>
          <w:sz w:val="24"/>
          <w:szCs w:val="24"/>
          <w:lang w:val="es-MX"/>
        </w:rPr>
        <w:t>con  las</w:t>
      </w:r>
      <w:proofErr w:type="gramEnd"/>
      <w:r w:rsidRPr="000A0842">
        <w:rPr>
          <w:rFonts w:ascii="Garamond" w:hAnsi="Garamond" w:cs="Arial"/>
          <w:bCs/>
          <w:sz w:val="24"/>
          <w:szCs w:val="24"/>
          <w:lang w:val="es-MX"/>
        </w:rPr>
        <w:t xml:space="preserve"> dependencias a fin de lograr el involucramiento efectivo en todas las fases previstas, a citar: remisión de matriz para solicitar informes, compilación de información recabada, estrategias a aplicar, etc.</w:t>
      </w:r>
    </w:p>
    <w:p w14:paraId="2D79E0F4" w14:textId="77777777" w:rsidR="007A2EF8" w:rsidRPr="000A0842" w:rsidRDefault="007A2EF8" w:rsidP="007A2EF8">
      <w:pPr>
        <w:jc w:val="both"/>
        <w:rPr>
          <w:rFonts w:ascii="Garamond" w:hAnsi="Garamond" w:cs="Arial"/>
          <w:bCs/>
          <w:sz w:val="24"/>
          <w:szCs w:val="24"/>
          <w:lang w:val="es-MX"/>
        </w:rPr>
      </w:pPr>
    </w:p>
    <w:p w14:paraId="37B7B19B" w14:textId="77777777" w:rsidR="007A2EF8" w:rsidRPr="000A0842" w:rsidRDefault="007A2EF8" w:rsidP="007B0756">
      <w:pPr>
        <w:numPr>
          <w:ilvl w:val="1"/>
          <w:numId w:val="3"/>
        </w:numPr>
        <w:jc w:val="both"/>
        <w:rPr>
          <w:rFonts w:ascii="Garamond" w:hAnsi="Garamond" w:cs="Arial"/>
          <w:b/>
          <w:sz w:val="24"/>
          <w:szCs w:val="24"/>
          <w:lang w:val="es-MX"/>
        </w:rPr>
      </w:pPr>
      <w:r w:rsidRPr="000A0842">
        <w:rPr>
          <w:rFonts w:ascii="Garamond" w:hAnsi="Garamond" w:cs="Arial"/>
          <w:b/>
          <w:sz w:val="24"/>
          <w:szCs w:val="24"/>
          <w:lang w:val="es-MX"/>
        </w:rPr>
        <w:t>Elaboración de Matriz de Informes</w:t>
      </w:r>
    </w:p>
    <w:p w14:paraId="4A7B1360" w14:textId="77777777" w:rsidR="00B213CF" w:rsidRDefault="00B213CF" w:rsidP="007A2EF8">
      <w:pPr>
        <w:jc w:val="both"/>
        <w:rPr>
          <w:rFonts w:ascii="Garamond" w:hAnsi="Garamond" w:cs="Arial"/>
          <w:b/>
          <w:sz w:val="24"/>
          <w:szCs w:val="24"/>
          <w:lang w:val="es-MX"/>
        </w:rPr>
      </w:pPr>
    </w:p>
    <w:p w14:paraId="3B1302C0" w14:textId="0BD61AFE" w:rsidR="007A2EF8" w:rsidRPr="000A0842" w:rsidRDefault="007A2EF8" w:rsidP="007A2EF8">
      <w:pPr>
        <w:jc w:val="both"/>
        <w:rPr>
          <w:rFonts w:ascii="Garamond" w:hAnsi="Garamond" w:cs="Arial"/>
          <w:bCs/>
          <w:sz w:val="24"/>
          <w:szCs w:val="24"/>
          <w:lang w:val="es-MX"/>
        </w:rPr>
      </w:pPr>
      <w:r w:rsidRPr="000A0842">
        <w:rPr>
          <w:rFonts w:ascii="Garamond" w:hAnsi="Garamond" w:cs="Arial"/>
          <w:bCs/>
          <w:sz w:val="24"/>
          <w:szCs w:val="24"/>
          <w:lang w:val="es-MX"/>
        </w:rPr>
        <w:t xml:space="preserve"> </w:t>
      </w:r>
      <w:r w:rsidR="00B213CF">
        <w:rPr>
          <w:rFonts w:ascii="Garamond" w:hAnsi="Garamond" w:cs="Arial"/>
          <w:bCs/>
          <w:sz w:val="24"/>
          <w:szCs w:val="24"/>
          <w:lang w:val="es-MX"/>
        </w:rPr>
        <w:t>Los</w:t>
      </w:r>
      <w:r w:rsidRPr="000A0842">
        <w:rPr>
          <w:rFonts w:ascii="Garamond" w:hAnsi="Garamond" w:cs="Arial"/>
          <w:bCs/>
          <w:sz w:val="24"/>
          <w:szCs w:val="24"/>
          <w:lang w:val="es-MX"/>
        </w:rPr>
        <w:t xml:space="preserve"> reporte</w:t>
      </w:r>
      <w:r w:rsidR="00B213CF">
        <w:rPr>
          <w:rFonts w:ascii="Garamond" w:hAnsi="Garamond" w:cs="Arial"/>
          <w:bCs/>
          <w:sz w:val="24"/>
          <w:szCs w:val="24"/>
          <w:lang w:val="es-MX"/>
        </w:rPr>
        <w:t>s</w:t>
      </w:r>
      <w:r w:rsidRPr="000A0842">
        <w:rPr>
          <w:rFonts w:ascii="Garamond" w:hAnsi="Garamond" w:cs="Arial"/>
          <w:bCs/>
          <w:sz w:val="24"/>
          <w:szCs w:val="24"/>
          <w:lang w:val="es-MX"/>
        </w:rPr>
        <w:t xml:space="preserve"> se hará</w:t>
      </w:r>
      <w:r w:rsidR="00B213CF">
        <w:rPr>
          <w:rFonts w:ascii="Garamond" w:hAnsi="Garamond" w:cs="Arial"/>
          <w:bCs/>
          <w:sz w:val="24"/>
          <w:szCs w:val="24"/>
          <w:lang w:val="es-MX"/>
        </w:rPr>
        <w:t>n</w:t>
      </w:r>
      <w:r w:rsidRPr="000A0842">
        <w:rPr>
          <w:rFonts w:ascii="Garamond" w:hAnsi="Garamond" w:cs="Arial"/>
          <w:bCs/>
          <w:sz w:val="24"/>
          <w:szCs w:val="24"/>
          <w:lang w:val="es-MX"/>
        </w:rPr>
        <w:t xml:space="preserve"> en forma trimestral, así como el anual, se prevé la solicitud de reportes a las </w:t>
      </w:r>
      <w:proofErr w:type="gramStart"/>
      <w:r w:rsidRPr="000A0842">
        <w:rPr>
          <w:rFonts w:ascii="Garamond" w:hAnsi="Garamond" w:cs="Arial"/>
          <w:bCs/>
          <w:sz w:val="24"/>
          <w:szCs w:val="24"/>
          <w:lang w:val="es-MX"/>
        </w:rPr>
        <w:t>dependencias  los</w:t>
      </w:r>
      <w:proofErr w:type="gramEnd"/>
      <w:r w:rsidRPr="000A0842">
        <w:rPr>
          <w:rFonts w:ascii="Garamond" w:hAnsi="Garamond" w:cs="Arial"/>
          <w:bCs/>
          <w:sz w:val="24"/>
          <w:szCs w:val="24"/>
          <w:lang w:val="es-MX"/>
        </w:rPr>
        <w:t xml:space="preserve"> cuales serán </w:t>
      </w:r>
      <w:r w:rsidR="00B213CF">
        <w:rPr>
          <w:rFonts w:ascii="Garamond" w:hAnsi="Garamond" w:cs="Arial"/>
          <w:bCs/>
          <w:sz w:val="24"/>
          <w:szCs w:val="24"/>
          <w:lang w:val="es-MX"/>
        </w:rPr>
        <w:t>preparados</w:t>
      </w:r>
      <w:r w:rsidRPr="000A0842">
        <w:rPr>
          <w:rFonts w:ascii="Garamond" w:hAnsi="Garamond" w:cs="Arial"/>
          <w:bCs/>
          <w:sz w:val="24"/>
          <w:szCs w:val="24"/>
          <w:lang w:val="es-MX"/>
        </w:rPr>
        <w:t xml:space="preserve"> en la “Matriz de información mínima de Informes de Rendición de Cuentas al Ciudadano – Ejercicio Fiscal 202</w:t>
      </w:r>
      <w:r w:rsidR="00B213CF">
        <w:rPr>
          <w:rFonts w:ascii="Garamond" w:hAnsi="Garamond" w:cs="Arial"/>
          <w:bCs/>
          <w:sz w:val="24"/>
          <w:szCs w:val="24"/>
          <w:lang w:val="es-MX"/>
        </w:rPr>
        <w:t>3</w:t>
      </w:r>
      <w:r w:rsidRPr="000A0842">
        <w:rPr>
          <w:rFonts w:ascii="Garamond" w:hAnsi="Garamond" w:cs="Arial"/>
          <w:bCs/>
          <w:sz w:val="24"/>
          <w:szCs w:val="24"/>
          <w:lang w:val="es-MX"/>
        </w:rPr>
        <w:t xml:space="preserve">” aprobado por Resolución </w:t>
      </w:r>
      <w:r w:rsidR="001F2A60">
        <w:rPr>
          <w:rFonts w:ascii="Garamond" w:hAnsi="Garamond" w:cs="Arial"/>
          <w:bCs/>
          <w:sz w:val="24"/>
          <w:szCs w:val="24"/>
          <w:lang w:val="es-MX"/>
        </w:rPr>
        <w:t>de la SENAC.</w:t>
      </w:r>
    </w:p>
    <w:p w14:paraId="635D44AF" w14:textId="77777777" w:rsidR="007A2EF8" w:rsidRPr="000A0842" w:rsidRDefault="007A2EF8" w:rsidP="007A2EF8">
      <w:pPr>
        <w:jc w:val="both"/>
        <w:rPr>
          <w:rFonts w:ascii="Garamond" w:hAnsi="Garamond" w:cs="Arial"/>
          <w:bCs/>
          <w:sz w:val="24"/>
          <w:szCs w:val="24"/>
          <w:lang w:val="es-MX"/>
        </w:rPr>
      </w:pPr>
    </w:p>
    <w:p w14:paraId="0C20CB9D" w14:textId="77777777" w:rsidR="007A2EF8" w:rsidRPr="000A0842" w:rsidRDefault="007A2EF8" w:rsidP="007B0756">
      <w:pPr>
        <w:numPr>
          <w:ilvl w:val="1"/>
          <w:numId w:val="3"/>
        </w:numPr>
        <w:jc w:val="both"/>
        <w:rPr>
          <w:rFonts w:ascii="Garamond" w:hAnsi="Garamond" w:cs="Arial"/>
          <w:b/>
          <w:sz w:val="24"/>
          <w:szCs w:val="24"/>
          <w:lang w:val="es-MX"/>
        </w:rPr>
      </w:pPr>
      <w:r w:rsidRPr="000A0842">
        <w:rPr>
          <w:rFonts w:ascii="Garamond" w:hAnsi="Garamond" w:cs="Arial"/>
          <w:b/>
          <w:sz w:val="24"/>
          <w:szCs w:val="24"/>
          <w:lang w:val="es-MX"/>
        </w:rPr>
        <w:t>Socialización de la Matriz de Informes</w:t>
      </w:r>
    </w:p>
    <w:p w14:paraId="6A2EA35D" w14:textId="77777777" w:rsidR="004227CC" w:rsidRDefault="004227CC" w:rsidP="007A2EF8">
      <w:pPr>
        <w:jc w:val="both"/>
        <w:rPr>
          <w:rFonts w:ascii="Garamond" w:hAnsi="Garamond" w:cs="Arial"/>
          <w:bCs/>
          <w:sz w:val="24"/>
          <w:szCs w:val="24"/>
          <w:lang w:val="es-MX"/>
        </w:rPr>
      </w:pPr>
    </w:p>
    <w:p w14:paraId="08478AFB" w14:textId="45AE57D8" w:rsidR="007A2EF8" w:rsidRPr="000A0842" w:rsidRDefault="007A2EF8" w:rsidP="007A2EF8">
      <w:pPr>
        <w:jc w:val="both"/>
        <w:rPr>
          <w:rFonts w:ascii="Garamond" w:hAnsi="Garamond" w:cs="Arial"/>
          <w:bCs/>
          <w:sz w:val="24"/>
          <w:szCs w:val="24"/>
          <w:lang w:val="es-MX"/>
        </w:rPr>
      </w:pPr>
      <w:r w:rsidRPr="000A0842">
        <w:rPr>
          <w:rFonts w:ascii="Garamond" w:hAnsi="Garamond" w:cs="Arial"/>
          <w:bCs/>
          <w:sz w:val="24"/>
          <w:szCs w:val="24"/>
          <w:lang w:val="es-MX"/>
        </w:rPr>
        <w:t xml:space="preserve"> </w:t>
      </w:r>
      <w:r w:rsidR="004227CC">
        <w:rPr>
          <w:rFonts w:ascii="Garamond" w:hAnsi="Garamond" w:cs="Arial"/>
          <w:bCs/>
          <w:sz w:val="24"/>
          <w:szCs w:val="24"/>
          <w:lang w:val="es-MX"/>
        </w:rPr>
        <w:t>S</w:t>
      </w:r>
      <w:r w:rsidRPr="000A0842">
        <w:rPr>
          <w:rFonts w:ascii="Garamond" w:hAnsi="Garamond" w:cs="Arial"/>
          <w:bCs/>
          <w:sz w:val="24"/>
          <w:szCs w:val="24"/>
          <w:lang w:val="es-MX"/>
        </w:rPr>
        <w:t xml:space="preserve">e compartirá la matriz a las </w:t>
      </w:r>
      <w:proofErr w:type="gramStart"/>
      <w:r w:rsidRPr="000A0842">
        <w:rPr>
          <w:rFonts w:ascii="Garamond" w:hAnsi="Garamond" w:cs="Arial"/>
          <w:bCs/>
          <w:sz w:val="24"/>
          <w:szCs w:val="24"/>
          <w:lang w:val="es-MX"/>
        </w:rPr>
        <w:t>dependencias</w:t>
      </w:r>
      <w:r w:rsidR="007B0756" w:rsidRPr="000A0842">
        <w:rPr>
          <w:rFonts w:ascii="Garamond" w:hAnsi="Garamond" w:cs="Arial"/>
          <w:bCs/>
          <w:sz w:val="24"/>
          <w:szCs w:val="24"/>
          <w:lang w:val="es-MX"/>
        </w:rPr>
        <w:t xml:space="preserve">  que</w:t>
      </w:r>
      <w:proofErr w:type="gramEnd"/>
      <w:r w:rsidR="007B0756" w:rsidRPr="000A0842">
        <w:rPr>
          <w:rFonts w:ascii="Garamond" w:hAnsi="Garamond" w:cs="Arial"/>
          <w:bCs/>
          <w:sz w:val="24"/>
          <w:szCs w:val="24"/>
          <w:lang w:val="es-MX"/>
        </w:rPr>
        <w:t xml:space="preserve"> </w:t>
      </w:r>
      <w:r w:rsidR="004227CC">
        <w:rPr>
          <w:rFonts w:ascii="Garamond" w:hAnsi="Garamond" w:cs="Arial"/>
          <w:bCs/>
          <w:sz w:val="24"/>
          <w:szCs w:val="24"/>
          <w:lang w:val="es-MX"/>
        </w:rPr>
        <w:t>facilitarán</w:t>
      </w:r>
      <w:r w:rsidR="007B0756" w:rsidRPr="000A0842">
        <w:rPr>
          <w:rFonts w:ascii="Garamond" w:hAnsi="Garamond" w:cs="Arial"/>
          <w:bCs/>
          <w:sz w:val="24"/>
          <w:szCs w:val="24"/>
          <w:lang w:val="es-MX"/>
        </w:rPr>
        <w:t xml:space="preserve"> la información </w:t>
      </w:r>
      <w:r w:rsidR="004227CC">
        <w:rPr>
          <w:rFonts w:ascii="Garamond" w:hAnsi="Garamond" w:cs="Arial"/>
          <w:bCs/>
          <w:sz w:val="24"/>
          <w:szCs w:val="24"/>
          <w:lang w:val="es-MX"/>
        </w:rPr>
        <w:t>a</w:t>
      </w:r>
      <w:r w:rsidR="007B0756" w:rsidRPr="000A0842">
        <w:rPr>
          <w:rFonts w:ascii="Garamond" w:hAnsi="Garamond" w:cs="Arial"/>
          <w:bCs/>
          <w:sz w:val="24"/>
          <w:szCs w:val="24"/>
          <w:lang w:val="es-MX"/>
        </w:rPr>
        <w:t xml:space="preserve"> la ciudadanía en la </w:t>
      </w:r>
      <w:proofErr w:type="spellStart"/>
      <w:r w:rsidR="007B0756" w:rsidRPr="000A0842">
        <w:rPr>
          <w:rFonts w:ascii="Garamond" w:hAnsi="Garamond" w:cs="Arial"/>
          <w:bCs/>
          <w:sz w:val="24"/>
          <w:szCs w:val="24"/>
          <w:lang w:val="es-MX"/>
        </w:rPr>
        <w:t>pagina</w:t>
      </w:r>
      <w:proofErr w:type="spellEnd"/>
      <w:r w:rsidR="007B0756" w:rsidRPr="000A0842">
        <w:rPr>
          <w:rFonts w:ascii="Garamond" w:hAnsi="Garamond" w:cs="Arial"/>
          <w:bCs/>
          <w:sz w:val="24"/>
          <w:szCs w:val="24"/>
          <w:lang w:val="es-MX"/>
        </w:rPr>
        <w:t xml:space="preserve"> web.</w:t>
      </w:r>
    </w:p>
    <w:p w14:paraId="3BAB7C07" w14:textId="77777777" w:rsidR="007A2EF8" w:rsidRPr="000A0842" w:rsidRDefault="007A2EF8" w:rsidP="007A2EF8">
      <w:pPr>
        <w:jc w:val="both"/>
        <w:rPr>
          <w:rFonts w:ascii="Garamond" w:hAnsi="Garamond" w:cs="Arial"/>
          <w:bCs/>
          <w:sz w:val="24"/>
          <w:szCs w:val="24"/>
          <w:lang w:val="es-MX"/>
        </w:rPr>
      </w:pPr>
    </w:p>
    <w:p w14:paraId="3CC1DEE7" w14:textId="77777777" w:rsidR="007A2EF8" w:rsidRPr="000A0842" w:rsidRDefault="007A2EF8" w:rsidP="007B0756">
      <w:pPr>
        <w:numPr>
          <w:ilvl w:val="1"/>
          <w:numId w:val="3"/>
        </w:numPr>
        <w:jc w:val="both"/>
        <w:rPr>
          <w:rFonts w:ascii="Garamond" w:hAnsi="Garamond" w:cs="Arial"/>
          <w:b/>
          <w:sz w:val="24"/>
          <w:szCs w:val="24"/>
          <w:lang w:val="es-MX"/>
        </w:rPr>
      </w:pPr>
      <w:r w:rsidRPr="000A0842">
        <w:rPr>
          <w:rFonts w:ascii="Garamond" w:hAnsi="Garamond" w:cs="Arial"/>
          <w:b/>
          <w:sz w:val="24"/>
          <w:szCs w:val="24"/>
          <w:lang w:val="es-MX"/>
        </w:rPr>
        <w:t>Solicitud y recepción de informes a todas las áreas involucradas</w:t>
      </w:r>
    </w:p>
    <w:p w14:paraId="74910CE5" w14:textId="77777777" w:rsidR="007A2EF8" w:rsidRPr="000A0842" w:rsidRDefault="007A2EF8" w:rsidP="007A2EF8">
      <w:pPr>
        <w:jc w:val="both"/>
        <w:rPr>
          <w:rFonts w:ascii="Garamond" w:hAnsi="Garamond" w:cs="Arial"/>
          <w:b/>
          <w:sz w:val="24"/>
          <w:szCs w:val="24"/>
          <w:lang w:val="es-MX"/>
        </w:rPr>
      </w:pPr>
    </w:p>
    <w:p w14:paraId="7BA8AA3E" w14:textId="3446E691" w:rsidR="007A2EF8" w:rsidRPr="000A0842" w:rsidRDefault="007A2EF8" w:rsidP="007A2EF8">
      <w:pPr>
        <w:jc w:val="both"/>
        <w:rPr>
          <w:rFonts w:ascii="Garamond" w:hAnsi="Garamond" w:cs="Arial"/>
          <w:bCs/>
          <w:sz w:val="24"/>
          <w:szCs w:val="24"/>
          <w:lang w:val="es-MX"/>
        </w:rPr>
      </w:pPr>
      <w:r w:rsidRPr="000A0842">
        <w:rPr>
          <w:rFonts w:ascii="Garamond" w:hAnsi="Garamond" w:cs="Arial"/>
          <w:bCs/>
          <w:sz w:val="24"/>
          <w:szCs w:val="24"/>
          <w:lang w:val="es-MX"/>
        </w:rPr>
        <w:t>Se remitirá la matriz a las dependencias, dando un plazo prudencial para la respuesta</w:t>
      </w:r>
      <w:r w:rsidR="007B0756" w:rsidRPr="000A0842">
        <w:rPr>
          <w:rFonts w:ascii="Garamond" w:hAnsi="Garamond" w:cs="Arial"/>
          <w:bCs/>
          <w:sz w:val="24"/>
          <w:szCs w:val="24"/>
          <w:lang w:val="es-MX"/>
        </w:rPr>
        <w:t xml:space="preserve"> y teniendo en cuenta los plazos establecidos en la Resolución </w:t>
      </w:r>
      <w:r w:rsidR="001F2A60">
        <w:rPr>
          <w:rFonts w:ascii="Garamond" w:hAnsi="Garamond" w:cs="Arial"/>
          <w:bCs/>
          <w:sz w:val="24"/>
          <w:szCs w:val="24"/>
          <w:lang w:val="es-MX"/>
        </w:rPr>
        <w:t xml:space="preserve">correspondiente de la </w:t>
      </w:r>
      <w:r w:rsidR="007B0756" w:rsidRPr="000A0842">
        <w:rPr>
          <w:rFonts w:ascii="Garamond" w:hAnsi="Garamond" w:cs="Arial"/>
          <w:bCs/>
          <w:sz w:val="24"/>
          <w:szCs w:val="24"/>
          <w:lang w:val="es-MX"/>
        </w:rPr>
        <w:t>SENAC</w:t>
      </w:r>
      <w:r w:rsidR="001F2A60">
        <w:rPr>
          <w:rFonts w:ascii="Garamond" w:hAnsi="Garamond" w:cs="Arial"/>
          <w:bCs/>
          <w:sz w:val="24"/>
          <w:szCs w:val="24"/>
          <w:lang w:val="es-MX"/>
        </w:rPr>
        <w:t>.</w:t>
      </w:r>
    </w:p>
    <w:p w14:paraId="109812E0" w14:textId="77777777" w:rsidR="007A2EF8" w:rsidRPr="000A0842" w:rsidRDefault="007A2EF8" w:rsidP="007A2EF8">
      <w:pPr>
        <w:jc w:val="both"/>
        <w:rPr>
          <w:rFonts w:ascii="Garamond" w:hAnsi="Garamond" w:cs="Arial"/>
          <w:bCs/>
          <w:sz w:val="24"/>
          <w:szCs w:val="24"/>
          <w:lang w:val="es-MX"/>
        </w:rPr>
      </w:pPr>
    </w:p>
    <w:p w14:paraId="3518C2B7" w14:textId="77777777" w:rsidR="007A2EF8" w:rsidRPr="000A0842" w:rsidRDefault="007A2EF8" w:rsidP="007B0756">
      <w:pPr>
        <w:numPr>
          <w:ilvl w:val="0"/>
          <w:numId w:val="3"/>
        </w:numPr>
        <w:jc w:val="both"/>
        <w:rPr>
          <w:rFonts w:ascii="Garamond" w:hAnsi="Garamond" w:cs="Arial"/>
          <w:b/>
          <w:sz w:val="24"/>
          <w:szCs w:val="24"/>
          <w:u w:val="single"/>
          <w:lang w:val="es-MX"/>
        </w:rPr>
      </w:pPr>
      <w:r w:rsidRPr="000A0842">
        <w:rPr>
          <w:rFonts w:ascii="Garamond" w:hAnsi="Garamond" w:cs="Arial"/>
          <w:b/>
          <w:sz w:val="24"/>
          <w:szCs w:val="24"/>
          <w:u w:val="single"/>
          <w:lang w:val="es-MX"/>
        </w:rPr>
        <w:t>Informes Parciales – Etapa 3 del Manual</w:t>
      </w:r>
    </w:p>
    <w:p w14:paraId="11F2A7D2" w14:textId="77777777" w:rsidR="007A2EF8" w:rsidRPr="000A0842" w:rsidRDefault="007A2EF8" w:rsidP="007A2EF8">
      <w:pPr>
        <w:jc w:val="both"/>
        <w:rPr>
          <w:rFonts w:ascii="Garamond" w:hAnsi="Garamond" w:cs="Arial"/>
          <w:b/>
          <w:sz w:val="24"/>
          <w:szCs w:val="24"/>
          <w:lang w:val="es-MX"/>
        </w:rPr>
      </w:pPr>
    </w:p>
    <w:p w14:paraId="251CE5C1" w14:textId="7650EF12" w:rsidR="007A2EF8" w:rsidRPr="000A0842" w:rsidRDefault="007A2EF8" w:rsidP="007A2EF8">
      <w:pPr>
        <w:jc w:val="both"/>
        <w:rPr>
          <w:rFonts w:ascii="Garamond" w:hAnsi="Garamond" w:cs="Arial"/>
          <w:bCs/>
          <w:sz w:val="24"/>
          <w:szCs w:val="24"/>
          <w:lang w:val="es-MX"/>
        </w:rPr>
      </w:pPr>
      <w:r w:rsidRPr="000A0842">
        <w:rPr>
          <w:rFonts w:ascii="Garamond" w:hAnsi="Garamond" w:cs="Arial"/>
          <w:bCs/>
          <w:sz w:val="24"/>
          <w:szCs w:val="24"/>
          <w:lang w:val="es-MX"/>
        </w:rPr>
        <w:t>El Comité de Rendición de Cuentas al Ciudadano</w:t>
      </w:r>
      <w:r w:rsidR="007B0756" w:rsidRPr="000A0842">
        <w:rPr>
          <w:rFonts w:ascii="Garamond" w:hAnsi="Garamond" w:cs="Arial"/>
          <w:bCs/>
          <w:sz w:val="24"/>
          <w:szCs w:val="24"/>
          <w:lang w:val="es-MX"/>
        </w:rPr>
        <w:t xml:space="preserve"> de la AEP,</w:t>
      </w:r>
      <w:r w:rsidRPr="000A0842">
        <w:rPr>
          <w:rFonts w:ascii="Garamond" w:hAnsi="Garamond" w:cs="Arial"/>
          <w:bCs/>
          <w:sz w:val="24"/>
          <w:szCs w:val="24"/>
          <w:lang w:val="es-MX"/>
        </w:rPr>
        <w:t xml:space="preserve"> deberá compendiar las actividades de rendición de cuentas al ciudadano llevadas a cabo por la institución que contemplen los temas seleccionados de las áreas misionales, administrativas y de apoyo en informes parciales a ser remitidos trimestralmente.</w:t>
      </w:r>
    </w:p>
    <w:p w14:paraId="60A6D502" w14:textId="77777777" w:rsidR="007A2EF8" w:rsidRPr="000A0842" w:rsidRDefault="007A2EF8" w:rsidP="007A2EF8">
      <w:pPr>
        <w:jc w:val="both"/>
        <w:rPr>
          <w:rFonts w:ascii="Garamond" w:hAnsi="Garamond" w:cs="Arial"/>
          <w:bCs/>
          <w:sz w:val="24"/>
          <w:szCs w:val="24"/>
          <w:lang w:val="es-MX"/>
        </w:rPr>
      </w:pPr>
    </w:p>
    <w:p w14:paraId="7B469AE5" w14:textId="77777777" w:rsidR="007A2EF8" w:rsidRPr="000A0842" w:rsidRDefault="007A2EF8" w:rsidP="007B0756">
      <w:pPr>
        <w:numPr>
          <w:ilvl w:val="1"/>
          <w:numId w:val="3"/>
        </w:numPr>
        <w:jc w:val="both"/>
        <w:rPr>
          <w:rFonts w:ascii="Garamond" w:hAnsi="Garamond" w:cs="Arial"/>
          <w:b/>
          <w:sz w:val="24"/>
          <w:szCs w:val="24"/>
          <w:lang w:val="es-MX"/>
        </w:rPr>
      </w:pPr>
      <w:r w:rsidRPr="000A0842">
        <w:rPr>
          <w:rFonts w:ascii="Garamond" w:hAnsi="Garamond" w:cs="Arial"/>
          <w:b/>
          <w:sz w:val="24"/>
          <w:szCs w:val="24"/>
          <w:lang w:val="es-MX"/>
        </w:rPr>
        <w:t>Difusión de Informes Parciales</w:t>
      </w:r>
    </w:p>
    <w:p w14:paraId="5EB135FB" w14:textId="77777777" w:rsidR="007A2EF8" w:rsidRPr="000A0842" w:rsidRDefault="007A2EF8" w:rsidP="007A2EF8">
      <w:pPr>
        <w:jc w:val="both"/>
        <w:rPr>
          <w:rFonts w:ascii="Garamond" w:hAnsi="Garamond" w:cs="Arial"/>
          <w:b/>
          <w:sz w:val="24"/>
          <w:szCs w:val="24"/>
          <w:lang w:val="es-MX"/>
        </w:rPr>
      </w:pPr>
    </w:p>
    <w:p w14:paraId="4F70C283" w14:textId="77777777" w:rsidR="007A2EF8" w:rsidRPr="000A0842" w:rsidRDefault="007A2EF8" w:rsidP="007A2EF8">
      <w:pPr>
        <w:jc w:val="both"/>
        <w:rPr>
          <w:rFonts w:ascii="Garamond" w:hAnsi="Garamond" w:cs="Arial"/>
          <w:bCs/>
          <w:sz w:val="24"/>
          <w:szCs w:val="24"/>
          <w:lang w:val="es-MX"/>
        </w:rPr>
      </w:pPr>
      <w:r w:rsidRPr="000A0842">
        <w:rPr>
          <w:rFonts w:ascii="Garamond" w:hAnsi="Garamond" w:cs="Arial"/>
          <w:bCs/>
          <w:sz w:val="24"/>
          <w:szCs w:val="24"/>
          <w:lang w:val="es-MX"/>
        </w:rPr>
        <w:t>Los informes parciales serán publicados conforme al siguiente listado:</w:t>
      </w:r>
    </w:p>
    <w:p w14:paraId="33E2FDBF" w14:textId="77777777" w:rsidR="007A2EF8" w:rsidRPr="000A0842" w:rsidRDefault="007A2EF8" w:rsidP="007A2EF8">
      <w:pPr>
        <w:jc w:val="both"/>
        <w:rPr>
          <w:rFonts w:ascii="Garamond" w:hAnsi="Garamond" w:cs="Arial"/>
          <w:bCs/>
          <w:sz w:val="24"/>
          <w:szCs w:val="24"/>
          <w:lang w:val="es-MX"/>
        </w:rPr>
      </w:pPr>
    </w:p>
    <w:p w14:paraId="262D6048" w14:textId="77777777" w:rsidR="007A2EF8" w:rsidRPr="000A0842" w:rsidRDefault="007A2EF8" w:rsidP="007A2EF8">
      <w:pPr>
        <w:numPr>
          <w:ilvl w:val="0"/>
          <w:numId w:val="1"/>
        </w:numPr>
        <w:jc w:val="both"/>
        <w:rPr>
          <w:rFonts w:ascii="Garamond" w:hAnsi="Garamond" w:cs="Arial"/>
          <w:bCs/>
          <w:sz w:val="24"/>
          <w:szCs w:val="24"/>
          <w:lang w:val="es-MX"/>
        </w:rPr>
      </w:pPr>
      <w:r w:rsidRPr="000A0842">
        <w:rPr>
          <w:rFonts w:ascii="Garamond" w:hAnsi="Garamond" w:cs="Arial"/>
          <w:bCs/>
          <w:sz w:val="24"/>
          <w:szCs w:val="24"/>
          <w:lang w:val="es-MX"/>
        </w:rPr>
        <w:t>Primer Informe Parcial: Enero – Febrero – Marzo.</w:t>
      </w:r>
    </w:p>
    <w:p w14:paraId="35D3601B" w14:textId="77777777" w:rsidR="007A2EF8" w:rsidRPr="000A0842" w:rsidRDefault="007A2EF8" w:rsidP="007A2EF8">
      <w:pPr>
        <w:numPr>
          <w:ilvl w:val="0"/>
          <w:numId w:val="1"/>
        </w:numPr>
        <w:jc w:val="both"/>
        <w:rPr>
          <w:rFonts w:ascii="Garamond" w:hAnsi="Garamond" w:cs="Arial"/>
          <w:bCs/>
          <w:sz w:val="24"/>
          <w:szCs w:val="24"/>
          <w:lang w:val="es-MX"/>
        </w:rPr>
      </w:pPr>
      <w:r w:rsidRPr="000A0842">
        <w:rPr>
          <w:rFonts w:ascii="Garamond" w:hAnsi="Garamond" w:cs="Arial"/>
          <w:bCs/>
          <w:sz w:val="24"/>
          <w:szCs w:val="24"/>
          <w:lang w:val="es-MX"/>
        </w:rPr>
        <w:t>Segundo Informe Parcial: Abril – Mayo – Junio.</w:t>
      </w:r>
    </w:p>
    <w:p w14:paraId="091ABD42" w14:textId="77777777" w:rsidR="007A2EF8" w:rsidRPr="000A0842" w:rsidRDefault="007A2EF8" w:rsidP="007A2EF8">
      <w:pPr>
        <w:numPr>
          <w:ilvl w:val="0"/>
          <w:numId w:val="1"/>
        </w:numPr>
        <w:jc w:val="both"/>
        <w:rPr>
          <w:rFonts w:ascii="Garamond" w:hAnsi="Garamond" w:cs="Arial"/>
          <w:bCs/>
          <w:sz w:val="24"/>
          <w:szCs w:val="24"/>
          <w:lang w:val="es-MX"/>
        </w:rPr>
      </w:pPr>
      <w:r w:rsidRPr="000A0842">
        <w:rPr>
          <w:rFonts w:ascii="Garamond" w:hAnsi="Garamond" w:cs="Arial"/>
          <w:bCs/>
          <w:sz w:val="24"/>
          <w:szCs w:val="24"/>
          <w:lang w:val="es-MX"/>
        </w:rPr>
        <w:t>Tercer Informe Parcial: Julio – Agosto – Setiembre.</w:t>
      </w:r>
    </w:p>
    <w:p w14:paraId="61DB5176" w14:textId="77777777" w:rsidR="007A2EF8" w:rsidRPr="000A0842" w:rsidRDefault="007A2EF8" w:rsidP="007A2EF8">
      <w:pPr>
        <w:jc w:val="both"/>
        <w:rPr>
          <w:rFonts w:ascii="Garamond" w:hAnsi="Garamond" w:cs="Arial"/>
          <w:bCs/>
          <w:sz w:val="24"/>
          <w:szCs w:val="24"/>
          <w:lang w:val="es-MX"/>
        </w:rPr>
      </w:pPr>
    </w:p>
    <w:p w14:paraId="35D0F675" w14:textId="77777777" w:rsidR="007A2EF8" w:rsidRPr="000A0842" w:rsidRDefault="007A2EF8" w:rsidP="007A2EF8">
      <w:pPr>
        <w:jc w:val="both"/>
        <w:rPr>
          <w:rFonts w:ascii="Garamond" w:hAnsi="Garamond" w:cs="Arial"/>
          <w:bCs/>
          <w:sz w:val="24"/>
          <w:szCs w:val="24"/>
          <w:lang w:val="es-MX"/>
        </w:rPr>
      </w:pPr>
      <w:r w:rsidRPr="000A0842">
        <w:rPr>
          <w:rFonts w:ascii="Garamond" w:hAnsi="Garamond" w:cs="Arial"/>
          <w:bCs/>
          <w:sz w:val="24"/>
          <w:szCs w:val="24"/>
          <w:lang w:val="es-MX"/>
        </w:rPr>
        <w:t>Tales reportes deberán ponerse a disposición de la ciudadanía, preferentemente en formato abierto y editable, acompañados de las evidencias respaldatorias, por los conductos que serán habilitados para el efecto.</w:t>
      </w:r>
    </w:p>
    <w:p w14:paraId="2C8BB122" w14:textId="4C6CC78B" w:rsidR="007A2EF8" w:rsidRDefault="007A2EF8" w:rsidP="007A2EF8">
      <w:pPr>
        <w:jc w:val="both"/>
        <w:rPr>
          <w:rFonts w:ascii="Garamond" w:hAnsi="Garamond" w:cs="Arial"/>
          <w:bCs/>
          <w:sz w:val="24"/>
          <w:szCs w:val="24"/>
          <w:lang w:val="es-MX"/>
        </w:rPr>
      </w:pPr>
    </w:p>
    <w:p w14:paraId="043003AE" w14:textId="77777777" w:rsidR="004227CC" w:rsidRPr="000A0842" w:rsidRDefault="004227CC" w:rsidP="007A2EF8">
      <w:pPr>
        <w:jc w:val="both"/>
        <w:rPr>
          <w:rFonts w:ascii="Garamond" w:hAnsi="Garamond" w:cs="Arial"/>
          <w:bCs/>
          <w:sz w:val="24"/>
          <w:szCs w:val="24"/>
          <w:lang w:val="es-MX"/>
        </w:rPr>
      </w:pPr>
    </w:p>
    <w:p w14:paraId="06173BE6" w14:textId="77777777" w:rsidR="007A2EF8" w:rsidRPr="000A0842" w:rsidRDefault="007A2EF8" w:rsidP="007B0756">
      <w:pPr>
        <w:numPr>
          <w:ilvl w:val="0"/>
          <w:numId w:val="3"/>
        </w:numPr>
        <w:jc w:val="both"/>
        <w:rPr>
          <w:rFonts w:ascii="Garamond" w:hAnsi="Garamond" w:cs="Arial"/>
          <w:b/>
          <w:sz w:val="24"/>
          <w:szCs w:val="24"/>
          <w:u w:val="single"/>
          <w:lang w:val="es-MX"/>
        </w:rPr>
      </w:pPr>
      <w:r w:rsidRPr="000A0842">
        <w:rPr>
          <w:rFonts w:ascii="Garamond" w:hAnsi="Garamond" w:cs="Arial"/>
          <w:b/>
          <w:sz w:val="24"/>
          <w:szCs w:val="24"/>
          <w:u w:val="single"/>
          <w:lang w:val="es-MX"/>
        </w:rPr>
        <w:lastRenderedPageBreak/>
        <w:t>Informe Final – Etapa 3 del Manual</w:t>
      </w:r>
    </w:p>
    <w:p w14:paraId="4461922A" w14:textId="77777777" w:rsidR="007A2EF8" w:rsidRPr="000A0842" w:rsidRDefault="007A2EF8" w:rsidP="007A2EF8">
      <w:pPr>
        <w:jc w:val="both"/>
        <w:rPr>
          <w:rFonts w:ascii="Garamond" w:hAnsi="Garamond" w:cs="Arial"/>
          <w:b/>
          <w:sz w:val="24"/>
          <w:szCs w:val="24"/>
          <w:lang w:val="es-MX"/>
        </w:rPr>
      </w:pPr>
    </w:p>
    <w:p w14:paraId="6E312428" w14:textId="77777777" w:rsidR="007A2EF8" w:rsidRPr="000A0842" w:rsidRDefault="007A2EF8" w:rsidP="007A2EF8">
      <w:pPr>
        <w:jc w:val="both"/>
        <w:rPr>
          <w:rFonts w:ascii="Garamond" w:hAnsi="Garamond" w:cs="Arial"/>
          <w:bCs/>
          <w:sz w:val="24"/>
          <w:szCs w:val="24"/>
          <w:lang w:val="es-MX"/>
        </w:rPr>
      </w:pPr>
      <w:r w:rsidRPr="000A0842">
        <w:rPr>
          <w:rFonts w:ascii="Garamond" w:hAnsi="Garamond" w:cs="Arial"/>
          <w:bCs/>
          <w:sz w:val="24"/>
          <w:szCs w:val="24"/>
          <w:lang w:val="es-MX"/>
        </w:rPr>
        <w:t>El Comité de Rendición de Cuentas al Ciudadano, valiéndose de todos los insumos recogidos (informes parciales) y acciones realizadas en el marco del Plan de Rendición de Cuentas, iniciará el proceso de elaboración del informe de rendición de cuentas del año, en el mes de diciembre.</w:t>
      </w:r>
    </w:p>
    <w:p w14:paraId="6E44F6A2" w14:textId="77777777" w:rsidR="007A2EF8" w:rsidRPr="000A0842" w:rsidRDefault="007A2EF8" w:rsidP="007A2EF8">
      <w:pPr>
        <w:jc w:val="both"/>
        <w:rPr>
          <w:rFonts w:ascii="Garamond" w:hAnsi="Garamond" w:cs="Arial"/>
          <w:bCs/>
          <w:sz w:val="24"/>
          <w:szCs w:val="24"/>
          <w:lang w:val="es-MX"/>
        </w:rPr>
      </w:pPr>
    </w:p>
    <w:p w14:paraId="66B69877" w14:textId="77777777" w:rsidR="007A2EF8" w:rsidRPr="000A0842" w:rsidRDefault="007A2EF8" w:rsidP="007A2EF8">
      <w:pPr>
        <w:jc w:val="both"/>
        <w:rPr>
          <w:rFonts w:ascii="Garamond" w:hAnsi="Garamond" w:cs="Arial"/>
          <w:bCs/>
          <w:sz w:val="24"/>
          <w:szCs w:val="24"/>
          <w:lang w:val="es-MX"/>
        </w:rPr>
      </w:pPr>
      <w:r w:rsidRPr="000A0842">
        <w:rPr>
          <w:rFonts w:ascii="Garamond" w:hAnsi="Garamond" w:cs="Arial"/>
          <w:bCs/>
          <w:sz w:val="24"/>
          <w:szCs w:val="24"/>
          <w:lang w:val="es-MX"/>
        </w:rPr>
        <w:t>Tales reportes, al igual que los informes parciales trimestrales, estarán acompañados de las evidencias respectivas, y serán publicadas por los conductos que serán habilitados para tal efecto, y estar disponibles para la ciudadanía en formato abierto y editable.</w:t>
      </w:r>
    </w:p>
    <w:p w14:paraId="0603F190" w14:textId="77777777" w:rsidR="007A2EF8" w:rsidRPr="000A0842" w:rsidRDefault="007A2EF8" w:rsidP="007A2EF8">
      <w:pPr>
        <w:jc w:val="both"/>
        <w:rPr>
          <w:rFonts w:ascii="Garamond" w:hAnsi="Garamond" w:cs="Arial"/>
          <w:bCs/>
          <w:sz w:val="24"/>
          <w:szCs w:val="24"/>
          <w:lang w:val="es-MX"/>
        </w:rPr>
      </w:pPr>
    </w:p>
    <w:p w14:paraId="6056DD1B" w14:textId="77777777" w:rsidR="007A2EF8" w:rsidRPr="000A0842" w:rsidRDefault="007A2EF8" w:rsidP="007B0756">
      <w:pPr>
        <w:numPr>
          <w:ilvl w:val="1"/>
          <w:numId w:val="3"/>
        </w:numPr>
        <w:jc w:val="both"/>
        <w:rPr>
          <w:rFonts w:ascii="Garamond" w:hAnsi="Garamond" w:cs="Arial"/>
          <w:b/>
          <w:sz w:val="24"/>
          <w:szCs w:val="24"/>
          <w:lang w:val="es-MX"/>
        </w:rPr>
      </w:pPr>
      <w:r w:rsidRPr="000A0842">
        <w:rPr>
          <w:rFonts w:ascii="Garamond" w:hAnsi="Garamond" w:cs="Arial"/>
          <w:b/>
          <w:sz w:val="24"/>
          <w:szCs w:val="24"/>
          <w:lang w:val="es-MX"/>
        </w:rPr>
        <w:t>Difusión del Informe Final</w:t>
      </w:r>
    </w:p>
    <w:p w14:paraId="7F6D2CB2" w14:textId="77777777" w:rsidR="007A2EF8" w:rsidRPr="000A0842" w:rsidRDefault="007A2EF8" w:rsidP="007A2EF8">
      <w:pPr>
        <w:jc w:val="both"/>
        <w:rPr>
          <w:rFonts w:ascii="Garamond" w:hAnsi="Garamond" w:cs="Arial"/>
          <w:b/>
          <w:sz w:val="24"/>
          <w:szCs w:val="24"/>
          <w:lang w:val="es-MX"/>
        </w:rPr>
      </w:pPr>
    </w:p>
    <w:p w14:paraId="1A58AB57" w14:textId="1E10DB97" w:rsidR="007A2EF8" w:rsidRPr="000A0842" w:rsidRDefault="007A2EF8" w:rsidP="007A2EF8">
      <w:pPr>
        <w:jc w:val="both"/>
        <w:rPr>
          <w:rFonts w:ascii="Garamond" w:hAnsi="Garamond" w:cs="Arial"/>
          <w:bCs/>
          <w:sz w:val="24"/>
          <w:szCs w:val="24"/>
          <w:lang w:val="es-MX"/>
        </w:rPr>
      </w:pPr>
      <w:r w:rsidRPr="000A0842">
        <w:rPr>
          <w:rFonts w:ascii="Garamond" w:hAnsi="Garamond" w:cs="Arial"/>
          <w:bCs/>
          <w:sz w:val="24"/>
          <w:szCs w:val="24"/>
          <w:lang w:val="es-MX"/>
        </w:rPr>
        <w:t>El informe final será publicado en el mes de diciembre de 202</w:t>
      </w:r>
      <w:r w:rsidR="001F2A60">
        <w:rPr>
          <w:rFonts w:ascii="Garamond" w:hAnsi="Garamond" w:cs="Arial"/>
          <w:bCs/>
          <w:sz w:val="24"/>
          <w:szCs w:val="24"/>
          <w:lang w:val="es-MX"/>
        </w:rPr>
        <w:t>3</w:t>
      </w:r>
      <w:r w:rsidRPr="000A0842">
        <w:rPr>
          <w:rFonts w:ascii="Garamond" w:hAnsi="Garamond" w:cs="Arial"/>
          <w:bCs/>
          <w:sz w:val="24"/>
          <w:szCs w:val="24"/>
          <w:lang w:val="es-MX"/>
        </w:rPr>
        <w:t xml:space="preserve"> o comienzos del mes de enero de 202</w:t>
      </w:r>
      <w:r w:rsidR="001F2A60">
        <w:rPr>
          <w:rFonts w:ascii="Garamond" w:hAnsi="Garamond" w:cs="Arial"/>
          <w:bCs/>
          <w:sz w:val="24"/>
          <w:szCs w:val="24"/>
          <w:lang w:val="es-MX"/>
        </w:rPr>
        <w:t>4</w:t>
      </w:r>
      <w:r w:rsidR="000A0842" w:rsidRPr="000A0842">
        <w:rPr>
          <w:rFonts w:ascii="Garamond" w:hAnsi="Garamond" w:cs="Arial"/>
          <w:bCs/>
          <w:sz w:val="24"/>
          <w:szCs w:val="24"/>
          <w:lang w:val="es-MX"/>
        </w:rPr>
        <w:t xml:space="preserve">, en concordancia con los lineamientos establecidos por la </w:t>
      </w:r>
      <w:proofErr w:type="gramStart"/>
      <w:r w:rsidR="000A0842" w:rsidRPr="000A0842">
        <w:rPr>
          <w:rFonts w:ascii="Garamond" w:hAnsi="Garamond" w:cs="Arial"/>
          <w:bCs/>
          <w:sz w:val="24"/>
          <w:szCs w:val="24"/>
          <w:lang w:val="es-MX"/>
        </w:rPr>
        <w:t>Secretaria Nacional</w:t>
      </w:r>
      <w:proofErr w:type="gramEnd"/>
      <w:r w:rsidR="000A0842" w:rsidRPr="000A0842">
        <w:rPr>
          <w:rFonts w:ascii="Garamond" w:hAnsi="Garamond" w:cs="Arial"/>
          <w:bCs/>
          <w:sz w:val="24"/>
          <w:szCs w:val="24"/>
          <w:lang w:val="es-MX"/>
        </w:rPr>
        <w:t xml:space="preserve"> Anticorrupción.</w:t>
      </w:r>
    </w:p>
    <w:p w14:paraId="56B1FA0D" w14:textId="77777777" w:rsidR="007A2EF8" w:rsidRPr="000A0842" w:rsidRDefault="007A2EF8" w:rsidP="007A2EF8">
      <w:pPr>
        <w:jc w:val="both"/>
        <w:rPr>
          <w:rFonts w:ascii="Garamond" w:hAnsi="Garamond" w:cs="Arial"/>
          <w:bCs/>
          <w:sz w:val="24"/>
          <w:szCs w:val="24"/>
          <w:lang w:val="es-MX"/>
        </w:rPr>
      </w:pPr>
    </w:p>
    <w:p w14:paraId="04D2AF93" w14:textId="77777777" w:rsidR="007A2EF8" w:rsidRPr="000A0842" w:rsidRDefault="007A2EF8" w:rsidP="007B0756">
      <w:pPr>
        <w:numPr>
          <w:ilvl w:val="0"/>
          <w:numId w:val="3"/>
        </w:numPr>
        <w:jc w:val="both"/>
        <w:rPr>
          <w:rFonts w:ascii="Garamond" w:hAnsi="Garamond" w:cs="Arial"/>
          <w:b/>
          <w:sz w:val="24"/>
          <w:szCs w:val="24"/>
          <w:u w:val="single"/>
          <w:lang w:val="es-MX"/>
        </w:rPr>
      </w:pPr>
      <w:r w:rsidRPr="000A0842">
        <w:rPr>
          <w:rFonts w:ascii="Garamond" w:hAnsi="Garamond" w:cs="Arial"/>
          <w:b/>
          <w:sz w:val="24"/>
          <w:szCs w:val="24"/>
          <w:u w:val="single"/>
          <w:lang w:val="es-MX"/>
        </w:rPr>
        <w:t>Realización de Actividades de Rendición de Cuentas al Ciudadano – Etapa 4 del Manual</w:t>
      </w:r>
    </w:p>
    <w:p w14:paraId="21A64EA1" w14:textId="77777777" w:rsidR="007A2EF8" w:rsidRPr="000A0842" w:rsidRDefault="007A2EF8" w:rsidP="007A2EF8">
      <w:pPr>
        <w:jc w:val="both"/>
        <w:rPr>
          <w:rFonts w:ascii="Garamond" w:hAnsi="Garamond" w:cs="Arial"/>
          <w:b/>
          <w:sz w:val="24"/>
          <w:szCs w:val="24"/>
          <w:lang w:val="es-MX"/>
        </w:rPr>
      </w:pPr>
    </w:p>
    <w:p w14:paraId="0423411F" w14:textId="77777777" w:rsidR="007A2EF8" w:rsidRPr="000A0842" w:rsidRDefault="007A2EF8" w:rsidP="007B0756">
      <w:pPr>
        <w:numPr>
          <w:ilvl w:val="1"/>
          <w:numId w:val="3"/>
        </w:numPr>
        <w:jc w:val="both"/>
        <w:rPr>
          <w:rFonts w:ascii="Garamond" w:hAnsi="Garamond" w:cs="Arial"/>
          <w:b/>
          <w:sz w:val="24"/>
          <w:szCs w:val="24"/>
          <w:lang w:val="es-MX"/>
        </w:rPr>
      </w:pPr>
      <w:r w:rsidRPr="000A0842">
        <w:rPr>
          <w:rFonts w:ascii="Garamond" w:hAnsi="Garamond" w:cs="Arial"/>
          <w:b/>
          <w:sz w:val="24"/>
          <w:szCs w:val="24"/>
          <w:lang w:val="es-MX"/>
        </w:rPr>
        <w:t>Elaboración de la estrategia comunicacional</w:t>
      </w:r>
    </w:p>
    <w:p w14:paraId="5785F271" w14:textId="77777777" w:rsidR="007A2EF8" w:rsidRPr="000A0842" w:rsidRDefault="007A2EF8" w:rsidP="007A2EF8">
      <w:pPr>
        <w:jc w:val="both"/>
        <w:rPr>
          <w:rFonts w:ascii="Garamond" w:hAnsi="Garamond" w:cs="Arial"/>
          <w:b/>
          <w:sz w:val="24"/>
          <w:szCs w:val="24"/>
          <w:lang w:val="es-MX"/>
        </w:rPr>
      </w:pPr>
    </w:p>
    <w:p w14:paraId="48B2AB06" w14:textId="1BF43C11" w:rsidR="007A2EF8" w:rsidRPr="000A0842" w:rsidRDefault="007A2EF8" w:rsidP="007A2EF8">
      <w:pPr>
        <w:jc w:val="both"/>
        <w:rPr>
          <w:rFonts w:ascii="Garamond" w:hAnsi="Garamond" w:cs="Arial"/>
          <w:bCs/>
          <w:sz w:val="24"/>
          <w:szCs w:val="24"/>
          <w:lang w:val="es-MX"/>
        </w:rPr>
      </w:pPr>
      <w:r w:rsidRPr="000A0842">
        <w:rPr>
          <w:rFonts w:ascii="Garamond" w:hAnsi="Garamond" w:cs="Arial"/>
          <w:bCs/>
          <w:sz w:val="24"/>
          <w:szCs w:val="24"/>
          <w:lang w:val="es-MX"/>
        </w:rPr>
        <w:t>De manera complementaria a las actividades e informes, debe elaborarse una estrategia comunicacional desde el Comité de Rendición de Cuentas al Ciudadano de la AGENCIA ESPACIAL DEL PARAGUAY, que defina una serie de acciones de difusión que sirvan para canalizar los mensajes claves hacia los públicos internos y para movilizar a la ciudadanía a contribuir al diálogo y la participación. Esta estrategia deberá contemplar también los medios, las acciones, los mensajes para generar respuestas rápidas, oportunas, en un lenguaje accesible para el público implicado.</w:t>
      </w:r>
    </w:p>
    <w:p w14:paraId="0957D415" w14:textId="77777777" w:rsidR="007A2EF8" w:rsidRPr="000A0842" w:rsidRDefault="007A2EF8" w:rsidP="007A2EF8">
      <w:pPr>
        <w:jc w:val="both"/>
        <w:rPr>
          <w:rFonts w:ascii="Garamond" w:hAnsi="Garamond" w:cs="Arial"/>
          <w:bCs/>
          <w:sz w:val="24"/>
          <w:szCs w:val="24"/>
          <w:lang w:val="es-MX"/>
        </w:rPr>
      </w:pPr>
    </w:p>
    <w:p w14:paraId="096FE760" w14:textId="3DAFCA64" w:rsidR="007A2EF8" w:rsidRPr="000A0842" w:rsidRDefault="007A2EF8" w:rsidP="007A2EF8">
      <w:pPr>
        <w:jc w:val="both"/>
        <w:rPr>
          <w:rFonts w:ascii="Garamond" w:hAnsi="Garamond" w:cs="Arial"/>
          <w:bCs/>
          <w:sz w:val="24"/>
          <w:szCs w:val="24"/>
          <w:lang w:val="es-MX"/>
        </w:rPr>
      </w:pPr>
      <w:r w:rsidRPr="000A0842">
        <w:rPr>
          <w:rFonts w:ascii="Garamond" w:hAnsi="Garamond" w:cs="Arial"/>
          <w:bCs/>
          <w:sz w:val="24"/>
          <w:szCs w:val="24"/>
          <w:lang w:val="es-MX"/>
        </w:rPr>
        <w:t>En este sentido, el Comité deberá potenciar sus labores en colaborar con plataformas tecnológicas que faciliten el acceso a la información y propicien la interacción entre ciudadanía y estado, entre las cuales se encuentra el buzón de quejas y sugerencias en la página web institucional de la AGENCIA ESPACIAL DEL PARAGUAY.</w:t>
      </w:r>
    </w:p>
    <w:p w14:paraId="250BF4C4" w14:textId="77777777" w:rsidR="007A2EF8" w:rsidRPr="000A0842" w:rsidRDefault="007A2EF8" w:rsidP="007A2EF8">
      <w:pPr>
        <w:jc w:val="both"/>
        <w:rPr>
          <w:rFonts w:ascii="Garamond" w:hAnsi="Garamond" w:cs="Arial"/>
          <w:bCs/>
          <w:sz w:val="24"/>
          <w:szCs w:val="24"/>
          <w:lang w:val="es-MX"/>
        </w:rPr>
      </w:pPr>
    </w:p>
    <w:p w14:paraId="175CDC06" w14:textId="3C0CCFD7" w:rsidR="007A2EF8" w:rsidRPr="00CF5F9B" w:rsidRDefault="007A2EF8">
      <w:pPr>
        <w:rPr>
          <w:rFonts w:ascii="Garamond" w:hAnsi="Garamond"/>
          <w:sz w:val="24"/>
          <w:szCs w:val="24"/>
          <w:lang w:val="es-ES"/>
        </w:rPr>
      </w:pPr>
    </w:p>
    <w:p w14:paraId="528E5222" w14:textId="270767B6" w:rsidR="00CF5F9B" w:rsidRDefault="00CF5F9B">
      <w:pPr>
        <w:rPr>
          <w:rFonts w:ascii="Garamond" w:hAnsi="Garamond"/>
          <w:sz w:val="24"/>
          <w:szCs w:val="24"/>
          <w:lang w:val="es-ES"/>
        </w:rPr>
      </w:pPr>
    </w:p>
    <w:p w14:paraId="62228795" w14:textId="61B8507E" w:rsidR="00480BBE" w:rsidRDefault="00480BBE">
      <w:pPr>
        <w:rPr>
          <w:rFonts w:ascii="Garamond" w:hAnsi="Garamond"/>
          <w:sz w:val="24"/>
          <w:szCs w:val="24"/>
          <w:lang w:val="es-ES"/>
        </w:rPr>
      </w:pPr>
    </w:p>
    <w:p w14:paraId="76F4EB27" w14:textId="77777777" w:rsidR="00480BBE" w:rsidRPr="00CF5F9B" w:rsidRDefault="00480BBE">
      <w:pPr>
        <w:rPr>
          <w:rFonts w:ascii="Garamond" w:hAnsi="Garamond"/>
          <w:sz w:val="24"/>
          <w:szCs w:val="24"/>
          <w:lang w:val="es-ES"/>
        </w:rPr>
      </w:pPr>
    </w:p>
    <w:sectPr w:rsidR="00480BBE" w:rsidRPr="00CF5F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02F2" w14:textId="77777777" w:rsidR="0059534A" w:rsidRDefault="0059534A" w:rsidP="000A0842">
      <w:r>
        <w:separator/>
      </w:r>
    </w:p>
  </w:endnote>
  <w:endnote w:type="continuationSeparator" w:id="0">
    <w:p w14:paraId="4B824385" w14:textId="77777777" w:rsidR="0059534A" w:rsidRDefault="0059534A" w:rsidP="000A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Edwardian Script ITC">
    <w:altName w:val="Calibri"/>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F75A" w14:textId="77777777" w:rsidR="0059534A" w:rsidRDefault="0059534A" w:rsidP="000A0842">
      <w:r>
        <w:separator/>
      </w:r>
    </w:p>
  </w:footnote>
  <w:footnote w:type="continuationSeparator" w:id="0">
    <w:p w14:paraId="7FD33ED3" w14:textId="77777777" w:rsidR="0059534A" w:rsidRDefault="0059534A" w:rsidP="000A0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B509" w14:textId="77777777" w:rsidR="000A0842" w:rsidRDefault="000A0842" w:rsidP="000A0842">
    <w:pPr>
      <w:pStyle w:val="Encabezado"/>
      <w:tabs>
        <w:tab w:val="clear" w:pos="4252"/>
        <w:tab w:val="clear" w:pos="8504"/>
        <w:tab w:val="left" w:pos="3720"/>
      </w:tabs>
      <w:rPr>
        <w:noProof/>
        <w:lang w:val="es-ES" w:eastAsia="en-US"/>
      </w:rPr>
    </w:pPr>
    <w:r>
      <w:rPr>
        <w:rFonts w:ascii="Monotype Corsiva" w:hAnsi="Monotype Corsiva"/>
        <w:noProof/>
        <w:lang w:eastAsia="en-US"/>
      </w:rPr>
      <w:drawing>
        <wp:anchor distT="0" distB="0" distL="114300" distR="114300" simplePos="0" relativeHeight="251659264" behindDoc="0" locked="0" layoutInCell="1" allowOverlap="1" wp14:anchorId="555ECBC9" wp14:editId="30BCC306">
          <wp:simplePos x="0" y="0"/>
          <wp:positionH relativeFrom="margin">
            <wp:posOffset>2100580</wp:posOffset>
          </wp:positionH>
          <wp:positionV relativeFrom="paragraph">
            <wp:posOffset>120015</wp:posOffset>
          </wp:positionV>
          <wp:extent cx="1609725" cy="351155"/>
          <wp:effectExtent l="0" t="0" r="9525" b="0"/>
          <wp:wrapNone/>
          <wp:docPr id="8" name="Imagen 8" descr="Imagen que contiene firmar, plato, alimentos,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firmar, plato, alimentos,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09725" cy="351155"/>
                  </a:xfrm>
                  <a:prstGeom prst="rect">
                    <a:avLst/>
                  </a:prstGeom>
                </pic:spPr>
              </pic:pic>
            </a:graphicData>
          </a:graphic>
          <wp14:sizeRelH relativeFrom="page">
            <wp14:pctWidth>0</wp14:pctWidth>
          </wp14:sizeRelH>
          <wp14:sizeRelV relativeFrom="page">
            <wp14:pctHeight>0</wp14:pctHeight>
          </wp14:sizeRelV>
        </wp:anchor>
      </w:drawing>
    </w:r>
    <w:r>
      <w:rPr>
        <w:rFonts w:ascii="Monotype Corsiva" w:hAnsi="Monotype Corsiva"/>
        <w:noProof/>
        <w:lang w:eastAsia="en-US"/>
      </w:rPr>
      <w:drawing>
        <wp:anchor distT="0" distB="0" distL="114300" distR="114300" simplePos="0" relativeHeight="251660288" behindDoc="0" locked="0" layoutInCell="1" allowOverlap="1" wp14:anchorId="54929153" wp14:editId="15DDF652">
          <wp:simplePos x="0" y="0"/>
          <wp:positionH relativeFrom="column">
            <wp:posOffset>4961890</wp:posOffset>
          </wp:positionH>
          <wp:positionV relativeFrom="paragraph">
            <wp:posOffset>34290</wp:posOffset>
          </wp:positionV>
          <wp:extent cx="1028700" cy="517525"/>
          <wp:effectExtent l="0" t="0" r="0" b="0"/>
          <wp:wrapNone/>
          <wp:docPr id="10" name="Imagen 1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028700" cy="517525"/>
                  </a:xfrm>
                  <a:prstGeom prst="rect">
                    <a:avLst/>
                  </a:prstGeom>
                </pic:spPr>
              </pic:pic>
            </a:graphicData>
          </a:graphic>
          <wp14:sizeRelH relativeFrom="page">
            <wp14:pctWidth>0</wp14:pctWidth>
          </wp14:sizeRelH>
          <wp14:sizeRelV relativeFrom="page">
            <wp14:pctHeight>0</wp14:pctHeight>
          </wp14:sizeRelV>
        </wp:anchor>
      </w:drawing>
    </w:r>
    <w:r w:rsidRPr="00A726D1">
      <w:rPr>
        <w:noProof/>
        <w:lang w:eastAsia="en-US"/>
      </w:rPr>
      <w:drawing>
        <wp:inline distT="0" distB="0" distL="0" distR="0" wp14:anchorId="7F3F611B" wp14:editId="3D7D474A">
          <wp:extent cx="933450" cy="616837"/>
          <wp:effectExtent l="0" t="0" r="0" b="0"/>
          <wp:docPr id="11" name="Imagen 1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tipo&#10;&#10;Descripción generada automáticamente"/>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933450" cy="616837"/>
                  </a:xfrm>
                  <a:prstGeom prst="rect">
                    <a:avLst/>
                  </a:prstGeom>
                  <a:noFill/>
                  <a:ln>
                    <a:noFill/>
                  </a:ln>
                </pic:spPr>
              </pic:pic>
            </a:graphicData>
          </a:graphic>
        </wp:inline>
      </w:drawing>
    </w:r>
    <w:r>
      <w:rPr>
        <w:noProof/>
        <w:lang w:val="es-ES" w:eastAsia="en-US"/>
      </w:rPr>
      <w:t xml:space="preserve">                   </w:t>
    </w:r>
    <w:r>
      <w:rPr>
        <w:noProof/>
        <w:lang w:val="es-ES" w:eastAsia="en-US"/>
      </w:rPr>
      <w:tab/>
    </w:r>
  </w:p>
  <w:p w14:paraId="7257203D" w14:textId="77777777" w:rsidR="000A0842" w:rsidRPr="0054678B" w:rsidRDefault="000A0842" w:rsidP="000A0842">
    <w:pPr>
      <w:pStyle w:val="Encabezado"/>
      <w:tabs>
        <w:tab w:val="center" w:pos="4748"/>
        <w:tab w:val="right" w:pos="9497"/>
      </w:tabs>
      <w:rPr>
        <w:rFonts w:ascii="Edwardian Script ITC" w:hAnsi="Edwardian Script ITC"/>
        <w:noProof/>
        <w:sz w:val="36"/>
        <w:szCs w:val="36"/>
        <w:lang w:val="es-ES" w:eastAsia="en-US"/>
      </w:rPr>
    </w:pPr>
    <w:r>
      <w:rPr>
        <w:rFonts w:ascii="Monotype Corsiva" w:hAnsi="Monotype Corsiva"/>
        <w:noProof/>
        <w:lang w:val="es-ES" w:eastAsia="en-US"/>
      </w:rPr>
      <w:tab/>
      <w:t xml:space="preserve">     </w:t>
    </w:r>
    <w:r w:rsidRPr="0054678B">
      <w:rPr>
        <w:rFonts w:ascii="Edwardian Script ITC" w:hAnsi="Edwardian Script ITC"/>
        <w:noProof/>
        <w:sz w:val="36"/>
        <w:szCs w:val="36"/>
        <w:lang w:val="es-ES" w:eastAsia="en-US"/>
      </w:rPr>
      <w:t xml:space="preserve">       Presidencia de la República - Agencia Espacial del Paraguay</w:t>
    </w:r>
    <w:r w:rsidRPr="0054678B">
      <w:rPr>
        <w:rFonts w:ascii="Edwardian Script ITC" w:hAnsi="Edwardian Script ITC"/>
        <w:noProof/>
        <w:sz w:val="36"/>
        <w:szCs w:val="36"/>
        <w:lang w:val="es-ES" w:eastAsia="en-US"/>
      </w:rPr>
      <w:tab/>
    </w:r>
    <w:r w:rsidRPr="0054678B">
      <w:rPr>
        <w:rFonts w:ascii="Edwardian Script ITC" w:hAnsi="Edwardian Script ITC"/>
        <w:noProof/>
        <w:sz w:val="36"/>
        <w:szCs w:val="36"/>
        <w:lang w:val="es-ES" w:eastAsia="en-US"/>
      </w:rPr>
      <w:tab/>
    </w:r>
  </w:p>
  <w:p w14:paraId="137CBBAD" w14:textId="77777777" w:rsidR="000A0842" w:rsidRPr="00CF5F9B" w:rsidRDefault="000A0842" w:rsidP="000A0842">
    <w:pPr>
      <w:rPr>
        <w:rFonts w:eastAsia="Arial Unicode MS"/>
        <w:b/>
        <w:lang w:val="es-ES"/>
      </w:rPr>
    </w:pPr>
    <w:r>
      <w:rPr>
        <w:rFonts w:eastAsia="Arial Unicode MS"/>
        <w:b/>
        <w:noProof/>
        <w:lang w:eastAsia="en-US"/>
      </w:rPr>
      <mc:AlternateContent>
        <mc:Choice Requires="wps">
          <w:drawing>
            <wp:anchor distT="0" distB="0" distL="114300" distR="114300" simplePos="0" relativeHeight="251661312" behindDoc="0" locked="0" layoutInCell="1" allowOverlap="1" wp14:anchorId="0A24ACBD" wp14:editId="3C0393BF">
              <wp:simplePos x="0" y="0"/>
              <wp:positionH relativeFrom="column">
                <wp:posOffset>27939</wp:posOffset>
              </wp:positionH>
              <wp:positionV relativeFrom="paragraph">
                <wp:posOffset>94615</wp:posOffset>
              </wp:positionV>
              <wp:extent cx="599122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99C223" id="Conector rec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pt,7.45pt" to="473.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" strokecolor="black [3200]" strokeweight=".5pt">
              <v:stroke joinstyle="miter"/>
            </v:line>
          </w:pict>
        </mc:Fallback>
      </mc:AlternateContent>
    </w:r>
  </w:p>
  <w:p w14:paraId="33388489" w14:textId="77777777" w:rsidR="000A0842" w:rsidRPr="00CF5F9B" w:rsidRDefault="000A0842" w:rsidP="000A0842">
    <w:pPr>
      <w:autoSpaceDE w:val="0"/>
      <w:autoSpaceDN w:val="0"/>
      <w:adjustRightInd w:val="0"/>
      <w:jc w:val="both"/>
      <w:rPr>
        <w:b/>
        <w:lang w:val="es-ES"/>
      </w:rPr>
    </w:pPr>
  </w:p>
  <w:p w14:paraId="1A414773" w14:textId="77777777" w:rsidR="000A0842" w:rsidRPr="00CF5F9B" w:rsidRDefault="000A0842" w:rsidP="000A0842">
    <w:pPr>
      <w:pStyle w:val="Encabezado"/>
      <w:rPr>
        <w:rFonts w:ascii="Arial" w:hAnsi="Arial"/>
        <w:color w:val="000000"/>
        <w:sz w:val="22"/>
        <w:lang w:val="es-ES"/>
      </w:rPr>
    </w:pPr>
  </w:p>
  <w:p w14:paraId="1A0B4A40" w14:textId="77777777" w:rsidR="000A0842" w:rsidRPr="00CF5F9B" w:rsidRDefault="000A0842" w:rsidP="000A0842">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77C2C"/>
    <w:multiLevelType w:val="hybridMultilevel"/>
    <w:tmpl w:val="248EB2D8"/>
    <w:lvl w:ilvl="0" w:tplc="24DA2B14">
      <w:start w:val="1"/>
      <w:numFmt w:val="bullet"/>
      <w:lvlText w:val="-"/>
      <w:lvlJc w:val="left"/>
      <w:pPr>
        <w:ind w:left="720" w:hanging="360"/>
      </w:pPr>
      <w:rPr>
        <w:rFonts w:ascii="Garamond" w:eastAsia="Times New Roman" w:hAnsi="Garamond"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3DD70FB8"/>
    <w:multiLevelType w:val="multilevel"/>
    <w:tmpl w:val="4BBCC232"/>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1424D46"/>
    <w:multiLevelType w:val="multilevel"/>
    <w:tmpl w:val="4BBCC232"/>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5E773CA"/>
    <w:multiLevelType w:val="hybridMultilevel"/>
    <w:tmpl w:val="5192BCAE"/>
    <w:lvl w:ilvl="0" w:tplc="5080A3E6">
      <w:start w:val="12"/>
      <w:numFmt w:val="bullet"/>
      <w:lvlText w:val="-"/>
      <w:lvlJc w:val="left"/>
      <w:pPr>
        <w:ind w:left="720" w:hanging="360"/>
      </w:pPr>
      <w:rPr>
        <w:rFonts w:ascii="Arial" w:eastAsia="Times New Roman"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15:restartNumberingAfterBreak="0">
    <w:nsid w:val="4B967CEA"/>
    <w:multiLevelType w:val="hybridMultilevel"/>
    <w:tmpl w:val="D422DB50"/>
    <w:lvl w:ilvl="0" w:tplc="57B646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857499624">
    <w:abstractNumId w:val="3"/>
  </w:num>
  <w:num w:numId="2" w16cid:durableId="2076318847">
    <w:abstractNumId w:val="1"/>
  </w:num>
  <w:num w:numId="3" w16cid:durableId="22947785">
    <w:abstractNumId w:val="2"/>
  </w:num>
  <w:num w:numId="4" w16cid:durableId="1933271289">
    <w:abstractNumId w:val="4"/>
  </w:num>
  <w:num w:numId="5" w16cid:durableId="993096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EF8"/>
    <w:rsid w:val="000A0842"/>
    <w:rsid w:val="00137593"/>
    <w:rsid w:val="001A262A"/>
    <w:rsid w:val="001F2A60"/>
    <w:rsid w:val="002A2038"/>
    <w:rsid w:val="004227CC"/>
    <w:rsid w:val="00480BBE"/>
    <w:rsid w:val="0059534A"/>
    <w:rsid w:val="007A2EF8"/>
    <w:rsid w:val="007B0756"/>
    <w:rsid w:val="00895012"/>
    <w:rsid w:val="00A13074"/>
    <w:rsid w:val="00A15D88"/>
    <w:rsid w:val="00AE13AE"/>
    <w:rsid w:val="00B213CF"/>
    <w:rsid w:val="00CA4DD7"/>
    <w:rsid w:val="00CF5F9B"/>
    <w:rsid w:val="00D0619A"/>
    <w:rsid w:val="00DF712C"/>
    <w:rsid w:val="00ED514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AAFB"/>
  <w15:chartTrackingRefBased/>
  <w15:docId w15:val="{26FB126E-8466-4DA8-A99E-5C0AA9B5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EF8"/>
    <w:pPr>
      <w:spacing w:after="0" w:line="240" w:lineRule="auto"/>
    </w:pPr>
    <w:rPr>
      <w:rFonts w:ascii="Times New Roman" w:eastAsia="Times New Roman" w:hAnsi="Times New Roman"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A2EF8"/>
    <w:rPr>
      <w:color w:val="0000FF"/>
      <w:u w:val="single"/>
    </w:rPr>
  </w:style>
  <w:style w:type="paragraph" w:customStyle="1" w:styleId="xmsonormal">
    <w:name w:val="x_msonormal"/>
    <w:basedOn w:val="Normal"/>
    <w:rsid w:val="007B0756"/>
    <w:pPr>
      <w:spacing w:before="100" w:beforeAutospacing="1" w:after="100" w:afterAutospacing="1"/>
    </w:pPr>
    <w:rPr>
      <w:sz w:val="24"/>
      <w:szCs w:val="24"/>
      <w:lang w:val="es-ES"/>
    </w:rPr>
  </w:style>
  <w:style w:type="paragraph" w:styleId="Encabezado">
    <w:name w:val="header"/>
    <w:basedOn w:val="Normal"/>
    <w:link w:val="EncabezadoCar"/>
    <w:uiPriority w:val="99"/>
    <w:unhideWhenUsed/>
    <w:rsid w:val="000A0842"/>
    <w:pPr>
      <w:tabs>
        <w:tab w:val="center" w:pos="4252"/>
        <w:tab w:val="right" w:pos="8504"/>
      </w:tabs>
    </w:pPr>
  </w:style>
  <w:style w:type="character" w:customStyle="1" w:styleId="EncabezadoCar">
    <w:name w:val="Encabezado Car"/>
    <w:basedOn w:val="Fuentedeprrafopredeter"/>
    <w:link w:val="Encabezado"/>
    <w:uiPriority w:val="99"/>
    <w:rsid w:val="000A0842"/>
    <w:rPr>
      <w:rFonts w:ascii="Times New Roman" w:eastAsia="Times New Roman" w:hAnsi="Times New Roman" w:cs="Times New Roman"/>
      <w:sz w:val="20"/>
      <w:szCs w:val="20"/>
      <w:lang w:val="en-US" w:eastAsia="es-ES"/>
    </w:rPr>
  </w:style>
  <w:style w:type="paragraph" w:styleId="Piedepgina">
    <w:name w:val="footer"/>
    <w:basedOn w:val="Normal"/>
    <w:link w:val="PiedepginaCar"/>
    <w:uiPriority w:val="99"/>
    <w:unhideWhenUsed/>
    <w:rsid w:val="000A0842"/>
    <w:pPr>
      <w:tabs>
        <w:tab w:val="center" w:pos="4252"/>
        <w:tab w:val="right" w:pos="8504"/>
      </w:tabs>
    </w:pPr>
  </w:style>
  <w:style w:type="character" w:customStyle="1" w:styleId="PiedepginaCar">
    <w:name w:val="Pie de página Car"/>
    <w:basedOn w:val="Fuentedeprrafopredeter"/>
    <w:link w:val="Piedepgina"/>
    <w:uiPriority w:val="99"/>
    <w:rsid w:val="000A0842"/>
    <w:rPr>
      <w:rFonts w:ascii="Times New Roman" w:eastAsia="Times New Roman" w:hAnsi="Times New Roman" w:cs="Times New Roman"/>
      <w:sz w:val="20"/>
      <w:szCs w:val="20"/>
      <w:lang w:val="en-US" w:eastAsia="es-ES"/>
    </w:rPr>
  </w:style>
  <w:style w:type="paragraph" w:styleId="Prrafodelista">
    <w:name w:val="List Paragraph"/>
    <w:basedOn w:val="Normal"/>
    <w:uiPriority w:val="34"/>
    <w:qFormat/>
    <w:rsid w:val="000A0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874</Words>
  <Characters>4812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Emilce Noemi Gaona</dc:creator>
  <cp:keywords/>
  <dc:description/>
  <cp:lastModifiedBy>Edgar</cp:lastModifiedBy>
  <cp:revision>20</cp:revision>
  <dcterms:created xsi:type="dcterms:W3CDTF">2023-03-24T14:42:00Z</dcterms:created>
  <dcterms:modified xsi:type="dcterms:W3CDTF">2023-03-27T14:30:00Z</dcterms:modified>
</cp:coreProperties>
</file>